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7" w:rsidRDefault="00075EA7">
      <w:pPr>
        <w:jc w:val="center"/>
        <w:rPr>
          <w:rFonts w:hint="cs"/>
          <w:rtl/>
        </w:rPr>
      </w:pPr>
      <w:r w:rsidRPr="00075EA7">
        <w:rPr>
          <w:rFonts w:cs="Arial"/>
          <w:noProof/>
        </w:rPr>
        <w:drawing>
          <wp:inline distT="0" distB="0" distL="0" distR="0" wp14:anchorId="3DD37634" wp14:editId="746A6E7F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6F7" w:rsidRPr="00E41E7A" w:rsidRDefault="00CD564E">
      <w:pPr>
        <w:jc w:val="center"/>
        <w:rPr>
          <w:b/>
          <w:sz w:val="36"/>
          <w:szCs w:val="36"/>
        </w:rPr>
      </w:pPr>
      <w:r w:rsidRPr="00E41E7A">
        <w:rPr>
          <w:b/>
          <w:sz w:val="36"/>
          <w:szCs w:val="36"/>
          <w:rtl/>
        </w:rPr>
        <w:t>كلية التقنية الطبية/ مرزق</w:t>
      </w:r>
    </w:p>
    <w:p w:rsidR="005556F7" w:rsidRPr="00E41E7A" w:rsidRDefault="00CD564E">
      <w:pPr>
        <w:jc w:val="center"/>
        <w:rPr>
          <w:sz w:val="36"/>
          <w:szCs w:val="36"/>
          <w:rtl/>
        </w:rPr>
      </w:pPr>
      <w:r w:rsidRPr="00E41E7A">
        <w:rPr>
          <w:b/>
          <w:sz w:val="36"/>
          <w:szCs w:val="36"/>
          <w:rtl/>
        </w:rPr>
        <w:t>نموذج توصيف مقرر دراسي</w:t>
      </w:r>
    </w:p>
    <w:tbl>
      <w:tblPr>
        <w:tblStyle w:val="a5"/>
        <w:bidiVisual/>
        <w:tblW w:w="9145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83"/>
        <w:gridCol w:w="4395"/>
      </w:tblGrid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اسم المقرر والرمز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rtl/>
              </w:rPr>
            </w:pPr>
            <w:r w:rsidRPr="00E41E7A">
              <w:rPr>
                <w:rFonts w:eastAsia="Times New Roman"/>
                <w:b/>
                <w:sz w:val="28"/>
                <w:szCs w:val="28"/>
                <w:rtl/>
              </w:rPr>
              <w:t>صيدلة فيزيائية</w:t>
            </w:r>
            <w:r w:rsidRPr="00E41E7A">
              <w:rPr>
                <w:b/>
              </w:rPr>
              <w:t xml:space="preserve"> </w:t>
            </w:r>
            <w:r w:rsidRPr="00E41E7A">
              <w:rPr>
                <w:rFonts w:eastAsia="Times New Roman"/>
                <w:b/>
                <w:sz w:val="28"/>
                <w:szCs w:val="28"/>
              </w:rPr>
              <w:t>PT</w:t>
            </w:r>
            <w:proofErr w:type="gramStart"/>
            <w:r w:rsidRPr="00E41E7A">
              <w:rPr>
                <w:rFonts w:eastAsia="Times New Roman"/>
                <w:b/>
                <w:sz w:val="28"/>
                <w:szCs w:val="28"/>
              </w:rPr>
              <w:t>605</w:t>
            </w:r>
            <w:r w:rsidR="00E41E7A">
              <w:rPr>
                <w:rFonts w:eastAsia="Times New Roman"/>
                <w:b/>
                <w:sz w:val="28"/>
                <w:szCs w:val="28"/>
              </w:rPr>
              <w:t xml:space="preserve"> )</w:t>
            </w:r>
            <w:proofErr w:type="gramEnd"/>
            <w:r w:rsidR="00E41E7A">
              <w:rPr>
                <w:rFonts w:eastAsia="Times New Roman" w:hint="cs"/>
                <w:b/>
                <w:sz w:val="28"/>
                <w:szCs w:val="28"/>
                <w:rtl/>
              </w:rPr>
              <w:t>)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E41E7A">
              <w:rPr>
                <w:rFonts w:eastAsia="Times New Roman"/>
                <w:sz w:val="28"/>
                <w:szCs w:val="28"/>
                <w:rtl/>
              </w:rPr>
              <w:t>أ.مبروكة</w:t>
            </w:r>
            <w:proofErr w:type="spellEnd"/>
            <w:r w:rsidRPr="00E41E7A"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E41E7A">
              <w:rPr>
                <w:rFonts w:eastAsia="Times New Roman"/>
                <w:sz w:val="28"/>
                <w:szCs w:val="28"/>
                <w:rtl/>
              </w:rPr>
              <w:t>الدرمون</w:t>
            </w:r>
            <w:proofErr w:type="spellEnd"/>
            <w:r w:rsidRPr="00E41E7A">
              <w:rPr>
                <w:rFonts w:eastAsia="Times New Roman"/>
                <w:sz w:val="28"/>
                <w:szCs w:val="28"/>
                <w:rtl/>
              </w:rPr>
              <w:t xml:space="preserve"> / قار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تقنية الادوية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075EA7">
            <w:pPr>
              <w:spacing w:after="0" w:line="240" w:lineRule="auto"/>
              <w:rPr>
                <w:rFonts w:eastAsia="Times New Roman" w:hint="cs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 xml:space="preserve">لا يوجد 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 xml:space="preserve"> العربية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السادس</w:t>
            </w:r>
          </w:p>
        </w:tc>
      </w:tr>
      <w:tr w:rsidR="005556F7" w:rsidRPr="00E41E7A" w:rsidTr="00E41E7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6F7" w:rsidRPr="00E41E7A" w:rsidRDefault="00CD564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ربيع 2017</w:t>
            </w:r>
          </w:p>
        </w:tc>
      </w:tr>
    </w:tbl>
    <w:p w:rsidR="00E41E7A" w:rsidRPr="00075EA7" w:rsidRDefault="00E41E7A">
      <w:pPr>
        <w:rPr>
          <w:sz w:val="20"/>
          <w:szCs w:val="20"/>
          <w:rtl/>
        </w:rPr>
      </w:pPr>
    </w:p>
    <w:p w:rsidR="005556F7" w:rsidRDefault="00CD564E">
      <w:pPr>
        <w:rPr>
          <w:sz w:val="32"/>
          <w:szCs w:val="32"/>
        </w:rPr>
      </w:pPr>
      <w:r>
        <w:rPr>
          <w:sz w:val="32"/>
          <w:szCs w:val="32"/>
          <w:rtl/>
        </w:rPr>
        <w:t>اهداف المقرر:</w:t>
      </w:r>
    </w:p>
    <w:p w:rsidR="005556F7" w:rsidRPr="00E41E7A" w:rsidRDefault="00E41E7A" w:rsidP="00E41E7A">
      <w:pPr>
        <w:tabs>
          <w:tab w:val="left" w:pos="515"/>
        </w:tabs>
        <w:spacing w:after="0" w:line="360" w:lineRule="auto"/>
        <w:ind w:left="-58" w:right="-851"/>
        <w:jc w:val="both"/>
        <w:rPr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(1) </w:t>
      </w:r>
      <w:r w:rsidR="00CD564E" w:rsidRPr="00E41E7A">
        <w:rPr>
          <w:rFonts w:eastAsia="Times New Roman"/>
          <w:sz w:val="28"/>
          <w:szCs w:val="28"/>
          <w:rtl/>
        </w:rPr>
        <w:t xml:space="preserve">دراسة الخواص الفيزيائية للمادة بأشكالها </w:t>
      </w:r>
      <w:proofErr w:type="gramStart"/>
      <w:r w:rsidR="00CD564E" w:rsidRPr="00E41E7A">
        <w:rPr>
          <w:rFonts w:eastAsia="Times New Roman"/>
          <w:sz w:val="28"/>
          <w:szCs w:val="28"/>
          <w:rtl/>
        </w:rPr>
        <w:t>المختلفة .</w:t>
      </w:r>
      <w:proofErr w:type="gramEnd"/>
    </w:p>
    <w:p w:rsidR="00E41E7A" w:rsidRDefault="00E41E7A" w:rsidP="00E41E7A">
      <w:pPr>
        <w:tabs>
          <w:tab w:val="left" w:pos="515"/>
        </w:tabs>
        <w:spacing w:after="0" w:line="360" w:lineRule="auto"/>
        <w:ind w:left="-58" w:right="-851"/>
        <w:jc w:val="both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(2) </w:t>
      </w:r>
      <w:r w:rsidR="00CD564E" w:rsidRPr="00E41E7A">
        <w:rPr>
          <w:rFonts w:eastAsia="Times New Roman"/>
          <w:sz w:val="28"/>
          <w:szCs w:val="28"/>
          <w:rtl/>
        </w:rPr>
        <w:t>دراسة بعض الظواهر الطبيعية للمادة مثل التوتر السطحي</w:t>
      </w:r>
      <w:proofErr w:type="gramStart"/>
      <w:r w:rsidR="00CD564E" w:rsidRPr="00E41E7A">
        <w:rPr>
          <w:rFonts w:eastAsia="Times New Roman"/>
          <w:sz w:val="28"/>
          <w:szCs w:val="28"/>
          <w:rtl/>
        </w:rPr>
        <w:t xml:space="preserve"> ,</w:t>
      </w:r>
      <w:proofErr w:type="gramEnd"/>
      <w:r w:rsidR="00CD564E" w:rsidRPr="00E41E7A">
        <w:rPr>
          <w:rFonts w:eastAsia="Times New Roman"/>
          <w:sz w:val="28"/>
          <w:szCs w:val="28"/>
          <w:rtl/>
        </w:rPr>
        <w:t xml:space="preserve">اللزوجة خواص الجامعة للمحاليل </w:t>
      </w:r>
    </w:p>
    <w:p w:rsidR="005556F7" w:rsidRPr="00E41E7A" w:rsidRDefault="00CD564E" w:rsidP="00E41E7A">
      <w:pPr>
        <w:tabs>
          <w:tab w:val="left" w:pos="515"/>
        </w:tabs>
        <w:spacing w:after="0" w:line="360" w:lineRule="auto"/>
        <w:ind w:left="-58" w:right="-851"/>
        <w:jc w:val="both"/>
        <w:rPr>
          <w:sz w:val="28"/>
          <w:szCs w:val="28"/>
        </w:rPr>
      </w:pPr>
      <w:r w:rsidRPr="00E41E7A">
        <w:rPr>
          <w:rFonts w:eastAsia="Times New Roman"/>
          <w:sz w:val="28"/>
          <w:szCs w:val="28"/>
          <w:rtl/>
        </w:rPr>
        <w:t xml:space="preserve">و التعريف بالإذابة وأنواع </w:t>
      </w:r>
      <w:proofErr w:type="gramStart"/>
      <w:r w:rsidRPr="00E41E7A">
        <w:rPr>
          <w:rFonts w:eastAsia="Times New Roman"/>
          <w:sz w:val="28"/>
          <w:szCs w:val="28"/>
          <w:rtl/>
        </w:rPr>
        <w:t>المحاليل .</w:t>
      </w:r>
      <w:proofErr w:type="gramEnd"/>
    </w:p>
    <w:p w:rsidR="005556F7" w:rsidRPr="00E41E7A" w:rsidRDefault="00E41E7A" w:rsidP="00E41E7A">
      <w:pPr>
        <w:tabs>
          <w:tab w:val="left" w:pos="515"/>
        </w:tabs>
        <w:spacing w:after="0" w:line="360" w:lineRule="auto"/>
        <w:ind w:left="-58" w:right="-851"/>
        <w:jc w:val="both"/>
        <w:rPr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(3) </w:t>
      </w:r>
      <w:r w:rsidR="00CD564E" w:rsidRPr="00E41E7A">
        <w:rPr>
          <w:rFonts w:eastAsia="Times New Roman"/>
          <w:sz w:val="28"/>
          <w:szCs w:val="28"/>
          <w:rtl/>
        </w:rPr>
        <w:t xml:space="preserve">دراسة   سلوك </w:t>
      </w:r>
      <w:proofErr w:type="gramStart"/>
      <w:r w:rsidR="00CD564E" w:rsidRPr="00E41E7A">
        <w:rPr>
          <w:rFonts w:eastAsia="Times New Roman"/>
          <w:sz w:val="28"/>
          <w:szCs w:val="28"/>
          <w:rtl/>
        </w:rPr>
        <w:t>الغازات .</w:t>
      </w:r>
      <w:proofErr w:type="gramEnd"/>
    </w:p>
    <w:p w:rsidR="005556F7" w:rsidRPr="00E41E7A" w:rsidRDefault="00E41E7A" w:rsidP="00E41E7A">
      <w:pPr>
        <w:tabs>
          <w:tab w:val="left" w:pos="515"/>
        </w:tabs>
        <w:spacing w:after="240" w:line="360" w:lineRule="auto"/>
        <w:ind w:left="-58" w:right="-851"/>
        <w:jc w:val="both"/>
        <w:rPr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(4) </w:t>
      </w:r>
      <w:r w:rsidR="00CD564E" w:rsidRPr="00E41E7A">
        <w:rPr>
          <w:rFonts w:eastAsia="Times New Roman"/>
          <w:sz w:val="28"/>
          <w:szCs w:val="28"/>
          <w:rtl/>
        </w:rPr>
        <w:t xml:space="preserve">دراسة حركية التفاعلات </w:t>
      </w:r>
      <w:proofErr w:type="gramStart"/>
      <w:r w:rsidR="00CD564E" w:rsidRPr="00E41E7A">
        <w:rPr>
          <w:rFonts w:eastAsia="Times New Roman"/>
          <w:sz w:val="28"/>
          <w:szCs w:val="28"/>
          <w:rtl/>
        </w:rPr>
        <w:t>الكيميائية  و</w:t>
      </w:r>
      <w:proofErr w:type="gramEnd"/>
      <w:r w:rsidR="00CD564E" w:rsidRPr="00E41E7A">
        <w:rPr>
          <w:rFonts w:eastAsia="Times New Roman"/>
          <w:sz w:val="28"/>
          <w:szCs w:val="28"/>
          <w:rtl/>
        </w:rPr>
        <w:t xml:space="preserve"> حساب رتبة التفاعل ونصف العمر .</w:t>
      </w:r>
    </w:p>
    <w:p w:rsidR="005556F7" w:rsidRPr="00E41E7A" w:rsidRDefault="00E41E7A" w:rsidP="00E41E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8" w:right="-851"/>
        <w:jc w:val="both"/>
        <w:rPr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28"/>
          <w:szCs w:val="28"/>
          <w:rtl/>
        </w:rPr>
        <w:t xml:space="preserve">(5) </w:t>
      </w:r>
      <w:r w:rsidR="00CD564E" w:rsidRPr="00E41E7A">
        <w:rPr>
          <w:rFonts w:eastAsia="Times New Roman"/>
          <w:color w:val="000000"/>
          <w:sz w:val="28"/>
          <w:szCs w:val="28"/>
          <w:rtl/>
        </w:rPr>
        <w:t>فهم أساسيات توازن الاطوار</w:t>
      </w:r>
    </w:p>
    <w:p w:rsidR="005556F7" w:rsidRDefault="005556F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75EA7" w:rsidRDefault="00075E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56F7" w:rsidRDefault="00CD564E">
      <w:pPr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محتويات المقرر:</w:t>
      </w:r>
    </w:p>
    <w:tbl>
      <w:tblPr>
        <w:tblStyle w:val="a6"/>
        <w:bidiVisual/>
        <w:tblW w:w="9198" w:type="dxa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5556F7" w:rsidRPr="00E41E7A" w:rsidTr="00E41E7A">
        <w:trPr>
          <w:trHeight w:val="56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56F7" w:rsidRPr="00E41E7A" w:rsidRDefault="00CD564E" w:rsidP="00E41E7A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56F7" w:rsidRPr="00E41E7A" w:rsidRDefault="00CD564E" w:rsidP="00E41E7A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56F7" w:rsidRPr="00E41E7A" w:rsidRDefault="00CD564E" w:rsidP="00E41E7A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56F7" w:rsidRPr="00E41E7A" w:rsidRDefault="00CD564E" w:rsidP="00E41E7A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56F7" w:rsidRPr="00E41E7A" w:rsidRDefault="00CD564E" w:rsidP="00E41E7A">
            <w:pPr>
              <w:tabs>
                <w:tab w:val="left" w:pos="405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E41E7A">
              <w:rPr>
                <w:rFonts w:eastAsia="Times New Roman"/>
                <w:sz w:val="28"/>
                <w:szCs w:val="28"/>
                <w:rtl/>
              </w:rPr>
              <w:t>تمارين</w:t>
            </w:r>
          </w:p>
        </w:tc>
      </w:tr>
      <w:tr w:rsidR="005556F7" w:rsidRPr="00E41E7A" w:rsidTr="00E41E7A">
        <w:trPr>
          <w:trHeight w:val="62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bCs/>
                <w:sz w:val="24"/>
                <w:szCs w:val="24"/>
                <w:rtl/>
              </w:rPr>
              <w:t xml:space="preserve">طرق القياس </w:t>
            </w:r>
            <w:proofErr w:type="gramStart"/>
            <w:r w:rsidRPr="00E41E7A">
              <w:rPr>
                <w:bCs/>
                <w:sz w:val="24"/>
                <w:szCs w:val="24"/>
                <w:rtl/>
              </w:rPr>
              <w:t>الفيزيائية</w:t>
            </w:r>
            <w:r w:rsidR="00E41E7A">
              <w:rPr>
                <w:rFonts w:hint="cs"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="00E41E7A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>قياس الكثافة</w:t>
            </w:r>
            <w:r w:rsidR="00E41E7A">
              <w:rPr>
                <w:rFonts w:eastAsia="Times New Roman" w:hint="cs"/>
                <w:bCs/>
                <w:sz w:val="24"/>
                <w:szCs w:val="24"/>
                <w:rtl/>
              </w:rPr>
              <w:t xml:space="preserve"> ،</w:t>
            </w:r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قياس درجات الانصهار والتجمد والغليان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lightGray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lightGray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  <w:highlight w:val="lightGray"/>
              </w:rPr>
            </w:pPr>
          </w:p>
        </w:tc>
      </w:tr>
      <w:tr w:rsidR="005556F7" w:rsidRPr="00E41E7A" w:rsidTr="00E41E7A">
        <w:trPr>
          <w:trHeight w:val="1125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الموائع وتصنيفها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التعريف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تصنيف الموائع حسب طبيعة </w:t>
            </w:r>
            <w:r w:rsidR="00E41E7A" w:rsidRPr="00E41E7A">
              <w:rPr>
                <w:rFonts w:eastAsia="Times New Roman" w:hint="cs"/>
                <w:bCs/>
                <w:sz w:val="24"/>
                <w:szCs w:val="24"/>
                <w:rtl/>
              </w:rPr>
              <w:t>انسيابيها</w:t>
            </w: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وتحولها</w:t>
            </w:r>
          </w:p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73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التوتر السطحي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التعريف وطرق قياس التوتر السطحي</w:t>
            </w:r>
          </w:p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475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الادمصاص</w:t>
            </w:r>
            <w:r w:rsidRPr="00E41E7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E41E7A">
              <w:rPr>
                <w:rFonts w:eastAsia="Times New Roman" w:hint="cs"/>
                <w:bCs/>
                <w:sz w:val="24"/>
                <w:szCs w:val="24"/>
                <w:rtl/>
              </w:rPr>
              <w:t>،</w:t>
            </w:r>
            <w:proofErr w:type="gramEnd"/>
            <w:r w:rsidR="00E41E7A">
              <w:rPr>
                <w:rFonts w:eastAsia="Times New Roman" w:hint="cs"/>
                <w:bCs/>
                <w:sz w:val="24"/>
                <w:szCs w:val="24"/>
                <w:rtl/>
              </w:rPr>
              <w:t xml:space="preserve"> </w:t>
            </w:r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علاقة التوتر السطحي </w:t>
            </w:r>
            <w:proofErr w:type="spellStart"/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>بالإدمصاص</w:t>
            </w:r>
            <w:proofErr w:type="spellEnd"/>
          </w:p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79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حالات المادة (الغازات)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قوانين الغازات (بويل – شارل – جاي </w:t>
            </w:r>
            <w:proofErr w:type="spell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لوساك</w:t>
            </w:r>
            <w:proofErr w:type="spellEnd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)</w:t>
            </w:r>
          </w:p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141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الغازات</w:t>
            </w:r>
          </w:p>
          <w:p w:rsidR="005556F7" w:rsidRPr="00E41E7A" w:rsidRDefault="00CD564E" w:rsidP="00E41E7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1E7A">
              <w:rPr>
                <w:bCs/>
                <w:sz w:val="24"/>
                <w:szCs w:val="24"/>
                <w:rtl/>
              </w:rPr>
              <w:t xml:space="preserve">القانون العام للغازات </w:t>
            </w:r>
          </w:p>
          <w:p w:rsidR="005556F7" w:rsidRPr="00E41E7A" w:rsidRDefault="00CD564E" w:rsidP="00E41E7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E41E7A">
              <w:rPr>
                <w:bCs/>
                <w:sz w:val="24"/>
                <w:szCs w:val="24"/>
                <w:rtl/>
              </w:rPr>
              <w:t>ثانون</w:t>
            </w:r>
            <w:proofErr w:type="spellEnd"/>
            <w:r w:rsidRPr="00E41E7A">
              <w:rPr>
                <w:bCs/>
                <w:sz w:val="24"/>
                <w:szCs w:val="24"/>
                <w:rtl/>
              </w:rPr>
              <w:t xml:space="preserve"> دالتون </w:t>
            </w:r>
            <w:proofErr w:type="spellStart"/>
            <w:r w:rsidRPr="00E41E7A">
              <w:rPr>
                <w:bCs/>
                <w:sz w:val="24"/>
                <w:szCs w:val="24"/>
                <w:rtl/>
              </w:rPr>
              <w:t>للضغو</w:t>
            </w:r>
            <w:proofErr w:type="spellEnd"/>
            <w:r w:rsidRPr="00E41E7A">
              <w:rPr>
                <w:bCs/>
                <w:sz w:val="24"/>
                <w:szCs w:val="24"/>
                <w:rtl/>
              </w:rPr>
              <w:t xml:space="preserve"> الجزيئية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bCs/>
                <w:sz w:val="24"/>
                <w:szCs w:val="24"/>
                <w:rtl/>
              </w:rPr>
              <w:t>قانون جراهام للانتشار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38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الحالة </w:t>
            </w:r>
            <w:proofErr w:type="gram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السائلة</w:t>
            </w:r>
            <w:r w:rsidR="00E41E7A">
              <w:rPr>
                <w:rFonts w:eastAsia="Times New Roman" w:hint="cs"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="00E41E7A">
              <w:rPr>
                <w:rFonts w:eastAsia="Times New Roman" w:hint="cs"/>
                <w:bCs/>
                <w:sz w:val="24"/>
                <w:szCs w:val="24"/>
                <w:rtl/>
              </w:rPr>
              <w:t xml:space="preserve"> </w:t>
            </w:r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الضغط </w:t>
            </w:r>
            <w:proofErr w:type="spellStart"/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>الحلولي</w:t>
            </w:r>
            <w:proofErr w:type="spellEnd"/>
            <w:r w:rsidR="00E41E7A"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وقياسه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136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الحالة الصلبة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- عملية انحلال الأدوية الصلبة وسرعة الامتصاص 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- العوامل التي تؤثر على انحلال الأدوية ومعادلة </w:t>
            </w:r>
            <w:proofErr w:type="spellStart"/>
            <w:r w:rsidRPr="00E41E7A">
              <w:rPr>
                <w:rFonts w:eastAsia="Times New Roman"/>
                <w:bCs/>
                <w:sz w:val="24"/>
                <w:szCs w:val="24"/>
              </w:rPr>
              <w:t>Noys</w:t>
            </w:r>
            <w:proofErr w:type="spellEnd"/>
            <w:r w:rsidRPr="00E41E7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1E7A">
              <w:rPr>
                <w:rFonts w:eastAsia="Times New Roman"/>
                <w:bCs/>
                <w:sz w:val="24"/>
                <w:szCs w:val="24"/>
              </w:rPr>
              <w:t>Whltney</w:t>
            </w:r>
            <w:proofErr w:type="spellEnd"/>
            <w:r w:rsidRPr="00E41E7A">
              <w:rPr>
                <w:rFonts w:eastAsia="Times New Roman"/>
                <w:bCs/>
                <w:sz w:val="24"/>
                <w:szCs w:val="24"/>
              </w:rPr>
              <w:t xml:space="preserve"> Equation</w:t>
            </w: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</w:t>
            </w:r>
          </w:p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87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حركية التفاعلات الكيميائية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سرعة التفاعلات الكيميائية 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رتب التفاعلات </w:t>
            </w:r>
            <w:proofErr w:type="gram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( الرتبة</w:t>
            </w:r>
            <w:proofErr w:type="gramEnd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الأولى و الرتبة الأولى الكاذبة)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863562">
        <w:trPr>
          <w:trHeight w:val="91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حركية التفاعلات الكيميائية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رتب التفاعلات </w:t>
            </w:r>
            <w:proofErr w:type="gram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( الرتبة</w:t>
            </w:r>
            <w:proofErr w:type="gramEnd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الثانية)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rtl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زمن نصف التفاعل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556F7" w:rsidRPr="00E41E7A" w:rsidTr="00E41E7A">
        <w:trPr>
          <w:trHeight w:val="127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توازنات الأطوار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قابلية الذوبان المتبادلة </w:t>
            </w:r>
            <w:proofErr w:type="gramStart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( الازدواج</w:t>
            </w:r>
            <w:proofErr w:type="gramEnd"/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 xml:space="preserve"> , سوائل ممتزجة جزئيا ) مجموعة الماء – الفينول</w:t>
            </w: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  <w:rtl/>
              </w:rPr>
              <w:t>الأنظمة ثنائية التكوين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5556F7" w:rsidRPr="00E41E7A" w:rsidRDefault="00CD564E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41E7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F7" w:rsidRPr="00E41E7A" w:rsidRDefault="005556F7" w:rsidP="00E41E7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556F7" w:rsidRDefault="005556F7">
      <w:pPr>
        <w:rPr>
          <w:sz w:val="32"/>
          <w:szCs w:val="32"/>
        </w:rPr>
      </w:pPr>
    </w:p>
    <w:p w:rsidR="00075EA7" w:rsidRDefault="00075EA7" w:rsidP="00E41E7A">
      <w:pPr>
        <w:rPr>
          <w:b/>
          <w:bCs/>
          <w:sz w:val="32"/>
          <w:szCs w:val="32"/>
          <w:rtl/>
        </w:rPr>
      </w:pPr>
    </w:p>
    <w:p w:rsidR="00075EA7" w:rsidRDefault="00075EA7" w:rsidP="00E41E7A">
      <w:pPr>
        <w:rPr>
          <w:b/>
          <w:bCs/>
          <w:sz w:val="32"/>
          <w:szCs w:val="32"/>
          <w:rtl/>
        </w:rPr>
      </w:pPr>
    </w:p>
    <w:p w:rsidR="00E41E7A" w:rsidRDefault="00CD564E" w:rsidP="00E41E7A">
      <w:pPr>
        <w:rPr>
          <w:sz w:val="32"/>
          <w:szCs w:val="32"/>
        </w:rPr>
      </w:pPr>
      <w:r w:rsidRPr="000D073F">
        <w:rPr>
          <w:b/>
          <w:bCs/>
          <w:sz w:val="32"/>
          <w:szCs w:val="32"/>
          <w:rtl/>
        </w:rPr>
        <w:lastRenderedPageBreak/>
        <w:t>طرق التدريس</w:t>
      </w:r>
      <w:r>
        <w:rPr>
          <w:sz w:val="32"/>
          <w:szCs w:val="32"/>
          <w:rtl/>
        </w:rPr>
        <w:t>:</w:t>
      </w:r>
      <w:r w:rsidR="00E41E7A">
        <w:rPr>
          <w:rFonts w:hint="cs"/>
          <w:sz w:val="32"/>
          <w:szCs w:val="32"/>
          <w:rtl/>
        </w:rPr>
        <w:t xml:space="preserve"> </w:t>
      </w:r>
      <w:r w:rsidR="00E41E7A">
        <w:rPr>
          <w:sz w:val="32"/>
          <w:szCs w:val="32"/>
          <w:rtl/>
        </w:rPr>
        <w:t>المحاضرات</w:t>
      </w:r>
    </w:p>
    <w:p w:rsidR="005556F7" w:rsidRPr="000D073F" w:rsidRDefault="00CD564E">
      <w:pPr>
        <w:rPr>
          <w:b/>
          <w:bCs/>
          <w:sz w:val="32"/>
          <w:szCs w:val="32"/>
        </w:rPr>
      </w:pPr>
      <w:r w:rsidRPr="000D073F">
        <w:rPr>
          <w:b/>
          <w:bCs/>
          <w:sz w:val="32"/>
          <w:szCs w:val="32"/>
          <w:rtl/>
        </w:rPr>
        <w:t>طرق التقييم:</w:t>
      </w:r>
    </w:p>
    <w:tbl>
      <w:tblPr>
        <w:tblStyle w:val="a7"/>
        <w:bidiVisual/>
        <w:tblW w:w="82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938"/>
        <w:gridCol w:w="2999"/>
        <w:gridCol w:w="1440"/>
      </w:tblGrid>
      <w:tr w:rsidR="005556F7">
        <w:trPr>
          <w:trHeight w:val="467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النسبة المئوية</w:t>
            </w:r>
          </w:p>
        </w:tc>
      </w:tr>
      <w:tr w:rsidR="005556F7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واجبات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</w:t>
            </w:r>
          </w:p>
        </w:tc>
      </w:tr>
      <w:tr w:rsidR="005556F7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امتحان النصفي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</w:tr>
      <w:tr w:rsidR="005556F7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الامتحان النهائي النظري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rtl/>
              </w:rPr>
              <w:t>بعد12</w:t>
            </w:r>
            <w:proofErr w:type="gramEnd"/>
            <w:r>
              <w:rPr>
                <w:sz w:val="32"/>
                <w:szCs w:val="32"/>
                <w:rtl/>
              </w:rPr>
              <w:t xml:space="preserve"> اسبوع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5556F7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5556F7">
            <w:pPr>
              <w:rPr>
                <w:sz w:val="32"/>
                <w:szCs w:val="3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5556F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</w:tbl>
    <w:p w:rsidR="005556F7" w:rsidRDefault="005556F7">
      <w:pPr>
        <w:rPr>
          <w:sz w:val="32"/>
          <w:szCs w:val="32"/>
        </w:rPr>
      </w:pPr>
    </w:p>
    <w:p w:rsidR="005556F7" w:rsidRDefault="00CD564E">
      <w:pPr>
        <w:rPr>
          <w:sz w:val="32"/>
          <w:szCs w:val="32"/>
        </w:rPr>
      </w:pPr>
      <w:r>
        <w:rPr>
          <w:sz w:val="32"/>
          <w:szCs w:val="32"/>
          <w:rtl/>
        </w:rPr>
        <w:t>المراجع:</w:t>
      </w:r>
    </w:p>
    <w:tbl>
      <w:tblPr>
        <w:tblStyle w:val="a8"/>
        <w:bidiVisual/>
        <w:tblW w:w="9396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1550"/>
        <w:gridCol w:w="1437"/>
        <w:gridCol w:w="1620"/>
        <w:gridCol w:w="2700"/>
      </w:tblGrid>
      <w:tr w:rsidR="005556F7" w:rsidTr="00E41E7A">
        <w:trPr>
          <w:trHeight w:val="567"/>
          <w:jc w:val="right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مكان تواجدها</w:t>
            </w:r>
          </w:p>
        </w:tc>
      </w:tr>
      <w:tr w:rsidR="005556F7" w:rsidTr="00D40201">
        <w:trPr>
          <w:trHeight w:val="1053"/>
          <w:jc w:val="right"/>
        </w:trPr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56F7" w:rsidRPr="00D40201" w:rsidRDefault="00C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Physical </w:t>
            </w:r>
            <w:proofErr w:type="spellStart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Chemistry.Peter</w:t>
            </w:r>
            <w:proofErr w:type="spellEnd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Atkins ,Julio</w:t>
            </w:r>
            <w:proofErr w:type="gramEnd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paula</w:t>
            </w:r>
            <w:proofErr w:type="spellEnd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, 9</w:t>
            </w:r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ed.2010 .</w:t>
            </w:r>
            <w:proofErr w:type="spellStart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W.H.Freeman</w:t>
            </w:r>
            <w:proofErr w:type="spellEnd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Company.New</w:t>
            </w:r>
            <w:proofErr w:type="spellEnd"/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York.</w:t>
            </w:r>
          </w:p>
          <w:p w:rsidR="005556F7" w:rsidRPr="00D40201" w:rsidRDefault="00C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</w:pPr>
            <w:r w:rsidRPr="00D40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  <w:t>أساسيات الكيمياء الفيزيائية</w:t>
            </w:r>
          </w:p>
        </w:tc>
      </w:tr>
      <w:tr w:rsidR="005556F7" w:rsidTr="00E41E7A">
        <w:trPr>
          <w:trHeight w:val="1279"/>
          <w:jc w:val="right"/>
        </w:trPr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56F7" w:rsidRDefault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56F7" w:rsidRPr="00D40201" w:rsidRDefault="00555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6F7" w:rsidRPr="00D40201" w:rsidRDefault="00CD564E" w:rsidP="00D4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الكيمياء الفيزيائية </w:t>
            </w:r>
            <w:proofErr w:type="gramStart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العملية .</w:t>
            </w:r>
            <w:proofErr w:type="gramEnd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أ.د</w:t>
            </w:r>
            <w:proofErr w:type="spellEnd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محمد مجدى واصل دار النشر </w:t>
            </w:r>
            <w:proofErr w:type="gramStart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للجامعات  جامعة</w:t>
            </w:r>
            <w:proofErr w:type="gramEnd"/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الازهر</w:t>
            </w:r>
            <w:r w:rsidRPr="00D40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56F7" w:rsidRDefault="005556F7">
      <w:pPr>
        <w:rPr>
          <w:sz w:val="32"/>
          <w:szCs w:val="32"/>
        </w:rPr>
      </w:pPr>
    </w:p>
    <w:p w:rsidR="005556F7" w:rsidRDefault="005556F7">
      <w:pPr>
        <w:rPr>
          <w:sz w:val="32"/>
          <w:szCs w:val="32"/>
        </w:rPr>
      </w:pPr>
    </w:p>
    <w:p w:rsidR="00E41E7A" w:rsidRPr="000D073F" w:rsidRDefault="00CD564E" w:rsidP="000D073F">
      <w:pPr>
        <w:jc w:val="center"/>
        <w:rPr>
          <w:b/>
          <w:sz w:val="28"/>
          <w:szCs w:val="28"/>
          <w:rtl/>
        </w:rPr>
      </w:pPr>
      <w:bookmarkStart w:id="0" w:name="_gjdgxs" w:colFirst="0" w:colLast="0"/>
      <w:bookmarkEnd w:id="0"/>
      <w:r w:rsidRPr="000D073F">
        <w:rPr>
          <w:b/>
          <w:sz w:val="28"/>
          <w:szCs w:val="28"/>
          <w:rtl/>
        </w:rPr>
        <w:t>رئيس القسم</w:t>
      </w:r>
      <w:r w:rsidR="00E41E7A" w:rsidRPr="000D073F">
        <w:rPr>
          <w:rFonts w:hint="cs"/>
          <w:b/>
          <w:sz w:val="28"/>
          <w:szCs w:val="28"/>
          <w:rtl/>
        </w:rPr>
        <w:t xml:space="preserve">: أ. مبروكة محمد </w:t>
      </w:r>
      <w:proofErr w:type="gramStart"/>
      <w:r w:rsidR="00E41E7A" w:rsidRPr="000D073F">
        <w:rPr>
          <w:rFonts w:hint="cs"/>
          <w:b/>
          <w:sz w:val="28"/>
          <w:szCs w:val="28"/>
          <w:rtl/>
        </w:rPr>
        <w:t>عبدالله</w:t>
      </w:r>
      <w:proofErr w:type="gramEnd"/>
    </w:p>
    <w:p w:rsidR="005556F7" w:rsidRPr="000D073F" w:rsidRDefault="00CD564E" w:rsidP="000D073F">
      <w:pPr>
        <w:jc w:val="center"/>
        <w:rPr>
          <w:sz w:val="28"/>
          <w:szCs w:val="28"/>
        </w:rPr>
      </w:pPr>
      <w:r w:rsidRPr="000D073F">
        <w:rPr>
          <w:b/>
          <w:sz w:val="28"/>
          <w:szCs w:val="28"/>
          <w:rtl/>
        </w:rPr>
        <w:t xml:space="preserve">منسق الجودة: </w:t>
      </w:r>
      <w:r w:rsidRPr="000D073F">
        <w:rPr>
          <w:sz w:val="28"/>
          <w:szCs w:val="28"/>
          <w:rtl/>
        </w:rPr>
        <w:t xml:space="preserve">أ. </w:t>
      </w:r>
      <w:r w:rsidR="00E41E7A" w:rsidRPr="000D073F">
        <w:rPr>
          <w:rFonts w:hint="cs"/>
          <w:sz w:val="28"/>
          <w:szCs w:val="28"/>
          <w:rtl/>
        </w:rPr>
        <w:t>حنان الحاج علي</w:t>
      </w:r>
    </w:p>
    <w:p w:rsidR="005556F7" w:rsidRPr="000D073F" w:rsidRDefault="00CD564E" w:rsidP="00075EA7">
      <w:pPr>
        <w:jc w:val="center"/>
        <w:rPr>
          <w:sz w:val="28"/>
          <w:szCs w:val="28"/>
        </w:rPr>
      </w:pPr>
      <w:r w:rsidRPr="000D073F">
        <w:rPr>
          <w:b/>
          <w:sz w:val="28"/>
          <w:szCs w:val="28"/>
          <w:rtl/>
        </w:rPr>
        <w:t xml:space="preserve">رئيس قسم الجودة </w:t>
      </w:r>
      <w:bookmarkStart w:id="1" w:name="_GoBack"/>
      <w:bookmarkEnd w:id="1"/>
      <w:r w:rsidRPr="000D073F">
        <w:rPr>
          <w:sz w:val="28"/>
          <w:szCs w:val="28"/>
          <w:rtl/>
        </w:rPr>
        <w:t xml:space="preserve">أ. خديجة </w:t>
      </w:r>
      <w:proofErr w:type="gramStart"/>
      <w:r w:rsidRPr="000D073F">
        <w:rPr>
          <w:sz w:val="28"/>
          <w:szCs w:val="28"/>
          <w:rtl/>
        </w:rPr>
        <w:t>عبدالسلام</w:t>
      </w:r>
      <w:proofErr w:type="gramEnd"/>
      <w:r w:rsidRPr="000D073F">
        <w:rPr>
          <w:sz w:val="28"/>
          <w:szCs w:val="28"/>
          <w:rtl/>
        </w:rPr>
        <w:t xml:space="preserve"> سعد</w:t>
      </w:r>
    </w:p>
    <w:p w:rsidR="005556F7" w:rsidRPr="000D073F" w:rsidRDefault="005556F7" w:rsidP="000D073F">
      <w:pPr>
        <w:jc w:val="center"/>
        <w:rPr>
          <w:sz w:val="28"/>
          <w:szCs w:val="28"/>
        </w:rPr>
      </w:pPr>
    </w:p>
    <w:sectPr w:rsidR="005556F7" w:rsidRPr="000D073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53" w:rsidRDefault="00DD5F53">
      <w:pPr>
        <w:spacing w:after="0" w:line="240" w:lineRule="auto"/>
      </w:pPr>
      <w:r>
        <w:separator/>
      </w:r>
    </w:p>
  </w:endnote>
  <w:endnote w:type="continuationSeparator" w:id="0">
    <w:p w:rsidR="00DD5F53" w:rsidRDefault="00DD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F7" w:rsidRDefault="00CD56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2422">
      <w:rPr>
        <w:noProof/>
        <w:color w:val="000000"/>
        <w:rtl/>
      </w:rPr>
      <w:t>3</w:t>
    </w:r>
    <w:r>
      <w:rPr>
        <w:color w:val="000000"/>
      </w:rPr>
      <w:fldChar w:fldCharType="end"/>
    </w:r>
  </w:p>
  <w:p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53" w:rsidRDefault="00DD5F53">
      <w:pPr>
        <w:spacing w:after="0" w:line="240" w:lineRule="auto"/>
      </w:pPr>
      <w:r>
        <w:separator/>
      </w:r>
    </w:p>
  </w:footnote>
  <w:footnote w:type="continuationSeparator" w:id="0">
    <w:p w:rsidR="00DD5F53" w:rsidRDefault="00DD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5556F7" w:rsidRDefault="00555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412"/>
    <w:multiLevelType w:val="multilevel"/>
    <w:tmpl w:val="B642AE90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7"/>
    <w:rsid w:val="00075EA7"/>
    <w:rsid w:val="000D073F"/>
    <w:rsid w:val="001F3EE0"/>
    <w:rsid w:val="00282E7F"/>
    <w:rsid w:val="002B2422"/>
    <w:rsid w:val="005556F7"/>
    <w:rsid w:val="00863562"/>
    <w:rsid w:val="00CD564E"/>
    <w:rsid w:val="00D40201"/>
    <w:rsid w:val="00DD5F53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297FEA-A3CA-48F5-AA98-66939AD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Char"/>
    <w:uiPriority w:val="99"/>
    <w:unhideWhenUsed/>
    <w:rsid w:val="00075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9"/>
    <w:uiPriority w:val="99"/>
    <w:rsid w:val="00075EA7"/>
  </w:style>
  <w:style w:type="paragraph" w:styleId="aa">
    <w:name w:val="footer"/>
    <w:basedOn w:val="a"/>
    <w:link w:val="Char0"/>
    <w:uiPriority w:val="99"/>
    <w:unhideWhenUsed/>
    <w:rsid w:val="00075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a"/>
    <w:uiPriority w:val="99"/>
    <w:rsid w:val="0007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2022-06-08T20:49:00Z</cp:lastPrinted>
  <dcterms:created xsi:type="dcterms:W3CDTF">2022-06-07T07:36:00Z</dcterms:created>
  <dcterms:modified xsi:type="dcterms:W3CDTF">2022-06-08T20:49:00Z</dcterms:modified>
</cp:coreProperties>
</file>