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9B" w:rsidRDefault="005644BA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29D0591A" wp14:editId="38F7127D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9B" w:rsidRPr="005644BA" w:rsidRDefault="00DB6987">
      <w:pPr>
        <w:jc w:val="center"/>
        <w:rPr>
          <w:bCs/>
          <w:sz w:val="36"/>
          <w:szCs w:val="36"/>
        </w:rPr>
      </w:pPr>
      <w:r w:rsidRPr="005644BA">
        <w:rPr>
          <w:bCs/>
          <w:sz w:val="36"/>
          <w:szCs w:val="36"/>
          <w:rtl/>
        </w:rPr>
        <w:t>كلية التقنية الطبية/ مرزق</w:t>
      </w:r>
    </w:p>
    <w:p w:rsidR="0041499B" w:rsidRPr="005644BA" w:rsidRDefault="00DB6987">
      <w:pPr>
        <w:jc w:val="center"/>
        <w:rPr>
          <w:bCs/>
          <w:sz w:val="36"/>
          <w:szCs w:val="36"/>
          <w:rtl/>
        </w:rPr>
      </w:pPr>
      <w:r w:rsidRPr="005644BA">
        <w:rPr>
          <w:bCs/>
          <w:sz w:val="36"/>
          <w:szCs w:val="36"/>
          <w:rtl/>
        </w:rPr>
        <w:t>نموذج توصيف مقرر دراسي</w:t>
      </w:r>
    </w:p>
    <w:tbl>
      <w:tblPr>
        <w:tblStyle w:val="a5"/>
        <w:bidiVisual/>
        <w:tblW w:w="8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3119"/>
      </w:tblGrid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اسم المقرر</w:t>
            </w:r>
            <w:r w:rsidR="006248B0" w:rsidRPr="006248B0">
              <w:rPr>
                <w:rFonts w:eastAsia="Simplified Arabic" w:hint="cs"/>
                <w:bCs/>
                <w:color w:val="0D0D0D"/>
                <w:sz w:val="28"/>
                <w:szCs w:val="28"/>
                <w:rtl/>
              </w:rPr>
              <w:t xml:space="preserve"> </w:t>
            </w:r>
            <w:proofErr w:type="gram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و الرمز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 xml:space="preserve">ادوية 2 </w:t>
            </w: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PT</w:t>
            </w: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604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د</w:t>
            </w:r>
            <w:r w:rsidR="006248B0" w:rsidRPr="006248B0">
              <w:rPr>
                <w:rFonts w:eastAsia="Simplified Arabic" w:hint="cs"/>
                <w:bCs/>
                <w:color w:val="0D0D0D"/>
                <w:sz w:val="28"/>
                <w:szCs w:val="28"/>
                <w:rtl/>
              </w:rPr>
              <w:t xml:space="preserve">. </w:t>
            </w: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زمزم بركان / متعاون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قسم تقنية الادوية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5644BA" w:rsidP="005644BA">
            <w:pPr>
              <w:spacing w:after="0" w:line="240" w:lineRule="auto"/>
              <w:ind w:right="-567"/>
              <w:rPr>
                <w:rFonts w:eastAsia="Simplified Arabic" w:hint="cs"/>
                <w:bCs/>
                <w:color w:val="0D0D0D"/>
                <w:sz w:val="28"/>
                <w:szCs w:val="28"/>
                <w:rtl/>
              </w:rPr>
            </w:pPr>
            <w:r>
              <w:rPr>
                <w:rFonts w:eastAsia="Simplified Arabic" w:hint="cs"/>
                <w:bCs/>
                <w:color w:val="0D0D0D"/>
                <w:sz w:val="28"/>
                <w:szCs w:val="28"/>
                <w:rtl/>
              </w:rPr>
              <w:t xml:space="preserve"> لا يوجد 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 w:rsidP="005644BA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52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اللغة العربية/ الإنجليزية</w:t>
            </w:r>
          </w:p>
        </w:tc>
      </w:tr>
      <w:tr w:rsidR="0041499B" w:rsidRPr="006248B0" w:rsidTr="006248B0">
        <w:trPr>
          <w:jc w:val="center"/>
        </w:trPr>
        <w:tc>
          <w:tcPr>
            <w:tcW w:w="567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1499B" w:rsidRPr="006248B0" w:rsidRDefault="00DB6987">
            <w:pPr>
              <w:spacing w:after="0" w:line="240" w:lineRule="auto"/>
              <w:ind w:right="-567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السنة الدراسية/ الفصل الدراسي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99B" w:rsidRPr="006248B0" w:rsidRDefault="00DB6987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الفصل السادس</w:t>
            </w:r>
          </w:p>
        </w:tc>
      </w:tr>
      <w:tr w:rsidR="00E534C6" w:rsidRPr="006248B0" w:rsidTr="00E534C6">
        <w:trPr>
          <w:jc w:val="center"/>
        </w:trPr>
        <w:tc>
          <w:tcPr>
            <w:tcW w:w="567" w:type="dxa"/>
            <w:shd w:val="clear" w:color="auto" w:fill="auto"/>
          </w:tcPr>
          <w:p w:rsidR="00E534C6" w:rsidRPr="006248B0" w:rsidRDefault="00E534C6" w:rsidP="00E534C6">
            <w:pPr>
              <w:spacing w:after="0" w:line="240" w:lineRule="auto"/>
              <w:ind w:right="-567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>
              <w:rPr>
                <w:rFonts w:eastAsia="Simplified Arabic" w:hint="cs"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C6" w:rsidRDefault="00E534C6" w:rsidP="00E534C6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C6" w:rsidRDefault="00E534C6" w:rsidP="00E534C6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ربيع 2017</w:t>
            </w:r>
          </w:p>
        </w:tc>
      </w:tr>
    </w:tbl>
    <w:p w:rsidR="0041499B" w:rsidRDefault="0041499B">
      <w:pPr>
        <w:jc w:val="center"/>
        <w:rPr>
          <w:sz w:val="48"/>
          <w:szCs w:val="48"/>
        </w:rPr>
      </w:pPr>
    </w:p>
    <w:p w:rsidR="0041499B" w:rsidRDefault="00DB6987">
      <w:pPr>
        <w:rPr>
          <w:sz w:val="32"/>
          <w:szCs w:val="32"/>
        </w:rPr>
      </w:pPr>
      <w:r>
        <w:rPr>
          <w:sz w:val="32"/>
          <w:szCs w:val="32"/>
          <w:rtl/>
        </w:rPr>
        <w:t>اهداف المقرر:</w:t>
      </w:r>
    </w:p>
    <w:p w:rsidR="0041499B" w:rsidRDefault="00DB6987">
      <w:pPr>
        <w:spacing w:after="0" w:line="240" w:lineRule="auto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0D0D0D"/>
          <w:sz w:val="28"/>
          <w:szCs w:val="28"/>
        </w:rPr>
        <w:t>1</w:t>
      </w:r>
      <w:r>
        <w:rPr>
          <w:sz w:val="28"/>
          <w:szCs w:val="28"/>
          <w:rtl/>
        </w:rPr>
        <w:t>. تعريف الطالب بعمل الادوية على الجهاز العصبي المركزي.</w:t>
      </w:r>
    </w:p>
    <w:p w:rsidR="0041499B" w:rsidRDefault="00DB69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rtl/>
        </w:rPr>
        <w:t>2. تعريف الطالب المضادة للالتهابات والهرمونات.</w:t>
      </w:r>
    </w:p>
    <w:p w:rsidR="0041499B" w:rsidRDefault="00DB69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rtl/>
        </w:rPr>
        <w:t>3. تعريف الطالب بالفيتامينات والمثبطات المناعية.</w:t>
      </w:r>
    </w:p>
    <w:p w:rsidR="0041499B" w:rsidRDefault="00DB69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rtl/>
        </w:rPr>
        <w:t>4. تعريف الطالب بالعلاج الكيماوي للسرطان.</w:t>
      </w:r>
    </w:p>
    <w:p w:rsidR="0041499B" w:rsidRDefault="00DB6987">
      <w:pPr>
        <w:spacing w:after="0" w:line="240" w:lineRule="auto"/>
        <w:ind w:left="84" w:right="-567"/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</w:pPr>
      <w:r>
        <w:rPr>
          <w:sz w:val="28"/>
          <w:szCs w:val="28"/>
          <w:rtl/>
        </w:rPr>
        <w:t>5. تعريف الطالب بأدوية الاكتفاء الذاتي ومضادات الاحياء الدقيقة.</w:t>
      </w:r>
      <w:r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  <w:t>2</w:t>
      </w:r>
    </w:p>
    <w:p w:rsidR="0041499B" w:rsidRDefault="0041499B">
      <w:pPr>
        <w:spacing w:after="0" w:line="240" w:lineRule="auto"/>
        <w:ind w:left="84" w:right="-567"/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</w:pPr>
    </w:p>
    <w:p w:rsidR="0041499B" w:rsidRDefault="0041499B">
      <w:pPr>
        <w:spacing w:after="0" w:line="240" w:lineRule="auto"/>
        <w:ind w:left="84" w:right="-567"/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</w:pPr>
    </w:p>
    <w:p w:rsidR="0041499B" w:rsidRDefault="0041499B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99B" w:rsidRDefault="0041499B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99B" w:rsidRDefault="0041499B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99B" w:rsidRDefault="00DB6987">
      <w:pPr>
        <w:ind w:left="810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محتويات المقرر:</w:t>
      </w:r>
    </w:p>
    <w:tbl>
      <w:tblPr>
        <w:tblStyle w:val="a6"/>
        <w:bidiVisual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1276"/>
        <w:gridCol w:w="1134"/>
        <w:gridCol w:w="884"/>
        <w:gridCol w:w="1101"/>
      </w:tblGrid>
      <w:tr w:rsidR="0041499B" w:rsidRPr="006248B0" w:rsidTr="006248B0">
        <w:trPr>
          <w:jc w:val="center"/>
        </w:trPr>
        <w:tc>
          <w:tcPr>
            <w:tcW w:w="4677" w:type="dxa"/>
            <w:shd w:val="clear" w:color="auto" w:fill="D9D9D9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shd w:val="clear" w:color="auto" w:fill="D9D9D9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D9D9D9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884" w:type="dxa"/>
            <w:shd w:val="clear" w:color="auto" w:fill="D9D9D9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1101" w:type="dxa"/>
            <w:shd w:val="clear" w:color="auto" w:fill="D9D9D9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الأدوية المؤثرة على الجهاز العصبي المركزي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6248B0" w:rsidP="006248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علم تأثير الأدوية و</w:t>
            </w:r>
            <w:r w:rsidR="00DB6987"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آلية تأثير الأدوية 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الأدوية النفسية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Simplified Arabic" w:eastAsia="Simplified Arabic" w:hAnsi="Simplified Arabic" w:cs="Simplified Arabic"/>
                <w:color w:val="0D0D0D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الأدوية النفسية</w:t>
            </w:r>
            <w:r w:rsidR="006248B0">
              <w:rPr>
                <w:rFonts w:ascii="Simplified Arabic" w:eastAsia="Simplified Arabic" w:hAnsi="Simplified Arabic" w:cs="Simplified Arabic"/>
                <w:color w:val="0D0D0D"/>
                <w:sz w:val="28"/>
                <w:szCs w:val="28"/>
                <w:rtl/>
              </w:rPr>
              <w:t xml:space="preserve"> (الجزء ال</w:t>
            </w:r>
            <w:r w:rsidR="006248B0">
              <w:rPr>
                <w:rFonts w:ascii="Simplified Arabic" w:eastAsia="Simplified Arabic" w:hAnsi="Simplified Arabic" w:cs="Simplified Arabic" w:hint="cs"/>
                <w:color w:val="0D0D0D"/>
                <w:sz w:val="28"/>
                <w:szCs w:val="28"/>
                <w:rtl/>
              </w:rPr>
              <w:t>ث</w:t>
            </w:r>
            <w:r w:rsidR="006248B0">
              <w:rPr>
                <w:rFonts w:ascii="Simplified Arabic" w:eastAsia="Simplified Arabic" w:hAnsi="Simplified Arabic" w:cs="Simplified Arabic"/>
                <w:color w:val="0D0D0D"/>
                <w:sz w:val="28"/>
                <w:szCs w:val="28"/>
                <w:rtl/>
              </w:rPr>
              <w:t>ان</w:t>
            </w:r>
            <w:r w:rsidR="006248B0">
              <w:rPr>
                <w:rFonts w:ascii="Simplified Arabic" w:eastAsia="Simplified Arabic" w:hAnsi="Simplified Arabic" w:cs="Simplified Arabic" w:hint="cs"/>
                <w:color w:val="0D0D0D"/>
                <w:sz w:val="28"/>
                <w:szCs w:val="28"/>
                <w:rtl/>
              </w:rPr>
              <w:t>ي</w:t>
            </w:r>
            <w:r w:rsidRPr="006248B0">
              <w:rPr>
                <w:rFonts w:ascii="Simplified Arabic" w:eastAsia="Simplified Arabic" w:hAnsi="Simplified Arabic" w:cs="Simplified Arabic"/>
                <w:color w:val="0D0D0D"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أدوية التبنيج 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المسكنات </w:t>
            </w:r>
            <w:proofErr w:type="spellStart"/>
            <w:proofErr w:type="gramStart"/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الايبويدية</w:t>
            </w:r>
            <w:proofErr w:type="spellEnd"/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و</w:t>
            </w:r>
            <w:proofErr w:type="gramEnd"/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مضاداتها</w:t>
            </w:r>
            <w:proofErr w:type="spellEnd"/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الهرمونـــــــــــات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أدوية الاكتفاء الذاتي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الفيتامينات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DB6987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العلاج الكيميائي للسرطان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1499B" w:rsidRPr="006248B0" w:rsidRDefault="0041499B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</w:p>
        </w:tc>
      </w:tr>
      <w:tr w:rsidR="0041499B" w:rsidRPr="006248B0" w:rsidTr="006248B0">
        <w:trPr>
          <w:jc w:val="center"/>
        </w:trPr>
        <w:tc>
          <w:tcPr>
            <w:tcW w:w="4677" w:type="dxa"/>
          </w:tcPr>
          <w:p w:rsidR="0041499B" w:rsidRPr="006248B0" w:rsidRDefault="006248B0" w:rsidP="006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الأدوية المضادة</w:t>
            </w:r>
            <w:r w:rsidR="00DB6987" w:rsidRPr="006248B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للأحياء الدقيقة</w:t>
            </w:r>
          </w:p>
        </w:tc>
        <w:tc>
          <w:tcPr>
            <w:tcW w:w="1276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41499B" w:rsidRPr="006248B0" w:rsidRDefault="00DB6987" w:rsidP="006248B0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41499B" w:rsidRPr="006248B0" w:rsidRDefault="0041499B" w:rsidP="006248B0">
            <w:pPr>
              <w:spacing w:after="0" w:line="240" w:lineRule="auto"/>
              <w:ind w:right="-567"/>
              <w:rPr>
                <w:rFonts w:ascii="Simplified Arabic" w:eastAsia="Simplified Arabic" w:hAnsi="Simplified Arabic" w:cs="Simplified Arabic"/>
                <w:b/>
                <w:color w:val="0D0D0D"/>
                <w:sz w:val="28"/>
                <w:szCs w:val="28"/>
              </w:rPr>
            </w:pPr>
          </w:p>
        </w:tc>
      </w:tr>
    </w:tbl>
    <w:p w:rsidR="0041499B" w:rsidRDefault="0041499B">
      <w:pPr>
        <w:ind w:left="810"/>
        <w:rPr>
          <w:sz w:val="32"/>
          <w:szCs w:val="32"/>
        </w:rPr>
      </w:pPr>
    </w:p>
    <w:p w:rsidR="006248B0" w:rsidRDefault="00DB6987" w:rsidP="006248B0">
      <w:pPr>
        <w:spacing w:after="0" w:line="240" w:lineRule="auto"/>
        <w:ind w:right="-567"/>
        <w:rPr>
          <w:rFonts w:ascii="Simplified Arabic" w:eastAsia="Simplified Arabic" w:hAnsi="Simplified Arabic" w:cs="Simplified Arabic"/>
          <w:color w:val="0D0D0D"/>
          <w:sz w:val="28"/>
          <w:szCs w:val="28"/>
        </w:rPr>
      </w:pPr>
      <w:r>
        <w:rPr>
          <w:sz w:val="32"/>
          <w:szCs w:val="32"/>
          <w:rtl/>
        </w:rPr>
        <w:t>طرق التدريس:</w:t>
      </w:r>
      <w:r w:rsidR="006248B0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 عروض تقديمية </w:t>
      </w:r>
      <w:r w:rsidR="006248B0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 xml:space="preserve">                   </w:t>
      </w:r>
      <w:r w:rsidR="006248B0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 نقاشات  </w:t>
      </w:r>
      <w:r w:rsidR="006248B0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 xml:space="preserve">                      </w:t>
      </w:r>
      <w:r w:rsidR="006248B0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الجزء العملي </w:t>
      </w:r>
    </w:p>
    <w:p w:rsidR="006248B0" w:rsidRDefault="006248B0" w:rsidP="006248B0">
      <w:pPr>
        <w:spacing w:after="0" w:line="240" w:lineRule="auto"/>
        <w:rPr>
          <w:rFonts w:ascii="Simplified Arabic" w:eastAsia="Simplified Arabic" w:hAnsi="Simplified Arabic" w:cs="Simplified Arabic"/>
          <w:color w:val="0D0D0D"/>
          <w:sz w:val="28"/>
          <w:szCs w:val="28"/>
        </w:rPr>
      </w:pPr>
    </w:p>
    <w:p w:rsidR="0041499B" w:rsidRDefault="00DB6987">
      <w:pPr>
        <w:rPr>
          <w:sz w:val="32"/>
          <w:szCs w:val="32"/>
        </w:rPr>
      </w:pPr>
      <w:r>
        <w:rPr>
          <w:sz w:val="32"/>
          <w:szCs w:val="32"/>
          <w:rtl/>
        </w:rPr>
        <w:t>طرق التقييم:</w:t>
      </w:r>
    </w:p>
    <w:tbl>
      <w:tblPr>
        <w:tblStyle w:val="a7"/>
        <w:bidiVisual/>
        <w:tblW w:w="77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522"/>
        <w:gridCol w:w="2934"/>
        <w:gridCol w:w="1597"/>
      </w:tblGrid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 xml:space="preserve"> التجارب المعملية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10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>قراءة الوصفات وحساب الجرعات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اسبوعيا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5 %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 xml:space="preserve"> 5 %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 xml:space="preserve">الامتحان النصفي 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15%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>الامتحان النهائي العملي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15 %</w:t>
            </w:r>
          </w:p>
        </w:tc>
      </w:tr>
      <w:tr w:rsidR="0041499B" w:rsidRPr="006248B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</w:rPr>
              <w:t>6</w:t>
            </w:r>
          </w:p>
        </w:tc>
        <w:tc>
          <w:tcPr>
            <w:tcW w:w="2522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color w:val="0D0D0D"/>
                <w:sz w:val="28"/>
                <w:szCs w:val="28"/>
                <w:rtl/>
              </w:rPr>
              <w:t>الامتحان النهائي النظري</w:t>
            </w:r>
          </w:p>
        </w:tc>
        <w:tc>
          <w:tcPr>
            <w:tcW w:w="2934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-567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7" w:type="dxa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50%</w:t>
            </w:r>
          </w:p>
        </w:tc>
      </w:tr>
      <w:tr w:rsidR="0041499B" w:rsidRPr="006248B0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1499B" w:rsidRPr="006248B0" w:rsidRDefault="00DB6987">
            <w:pPr>
              <w:tabs>
                <w:tab w:val="left" w:pos="-58"/>
              </w:tabs>
              <w:spacing w:after="0" w:line="240" w:lineRule="auto"/>
              <w:jc w:val="center"/>
              <w:rPr>
                <w:rFonts w:eastAsia="Simplified Arabic"/>
                <w:b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/>
                <w:color w:val="0D0D0D"/>
                <w:sz w:val="28"/>
                <w:szCs w:val="28"/>
              </w:rPr>
              <w:t>100%</w:t>
            </w:r>
          </w:p>
        </w:tc>
      </w:tr>
    </w:tbl>
    <w:p w:rsidR="0041499B" w:rsidRDefault="0041499B">
      <w:pPr>
        <w:rPr>
          <w:sz w:val="32"/>
          <w:szCs w:val="32"/>
          <w:rtl/>
        </w:rPr>
      </w:pPr>
    </w:p>
    <w:p w:rsidR="006248B0" w:rsidRDefault="006248B0">
      <w:pPr>
        <w:rPr>
          <w:sz w:val="32"/>
          <w:szCs w:val="32"/>
        </w:rPr>
      </w:pPr>
    </w:p>
    <w:p w:rsidR="0041499B" w:rsidRDefault="00DB6987">
      <w:pPr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المراجع:</w:t>
      </w:r>
    </w:p>
    <w:tbl>
      <w:tblPr>
        <w:tblStyle w:val="a8"/>
        <w:bidiVisual/>
        <w:tblW w:w="8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993"/>
        <w:gridCol w:w="3119"/>
      </w:tblGrid>
      <w:tr w:rsidR="0041499B" w:rsidRPr="006248B0">
        <w:trPr>
          <w:trHeight w:val="342"/>
        </w:trPr>
        <w:tc>
          <w:tcPr>
            <w:tcW w:w="4586" w:type="dxa"/>
            <w:shd w:val="clear" w:color="auto" w:fill="D9D9D9"/>
            <w:vAlign w:val="center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 xml:space="preserve">عنوان المراجع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السنة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المؤلف</w:t>
            </w:r>
          </w:p>
        </w:tc>
      </w:tr>
      <w:tr w:rsidR="0041499B" w:rsidRPr="006248B0">
        <w:trPr>
          <w:trHeight w:val="367"/>
        </w:trPr>
        <w:tc>
          <w:tcPr>
            <w:tcW w:w="4586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proofErr w:type="spell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Basic&amp;Clinical</w:t>
            </w:r>
            <w:proofErr w:type="spellEnd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 xml:space="preserve"> Pharmacology, 12</w:t>
            </w: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vertAlign w:val="superscript"/>
              </w:rPr>
              <w:t>th</w:t>
            </w: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993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2012</w:t>
            </w:r>
          </w:p>
        </w:tc>
        <w:tc>
          <w:tcPr>
            <w:tcW w:w="3119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 xml:space="preserve">Bertram </w:t>
            </w:r>
            <w:proofErr w:type="spell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G.Katzung</w:t>
            </w:r>
            <w:proofErr w:type="spellEnd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 xml:space="preserve"> , ,Susan B and Anthony </w:t>
            </w:r>
            <w:proofErr w:type="spell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J.Trevor</w:t>
            </w:r>
            <w:proofErr w:type="spellEnd"/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,</w:t>
            </w:r>
          </w:p>
        </w:tc>
      </w:tr>
      <w:tr w:rsidR="0041499B" w:rsidRPr="006248B0">
        <w:trPr>
          <w:trHeight w:val="801"/>
        </w:trPr>
        <w:tc>
          <w:tcPr>
            <w:tcW w:w="4586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علم الادوية السريري</w:t>
            </w:r>
          </w:p>
        </w:tc>
        <w:tc>
          <w:tcPr>
            <w:tcW w:w="993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r w:rsidRPr="006248B0">
              <w:rPr>
                <w:rFonts w:eastAsia="Simplified Arabic"/>
                <w:bCs/>
                <w:color w:val="0D0D0D"/>
                <w:sz w:val="28"/>
                <w:szCs w:val="28"/>
              </w:rPr>
              <w:t>2014</w:t>
            </w:r>
          </w:p>
        </w:tc>
        <w:tc>
          <w:tcPr>
            <w:tcW w:w="3119" w:type="dxa"/>
          </w:tcPr>
          <w:p w:rsidR="0041499B" w:rsidRPr="006248B0" w:rsidRDefault="00DB6987">
            <w:pPr>
              <w:spacing w:after="0" w:line="240" w:lineRule="auto"/>
              <w:jc w:val="both"/>
              <w:rPr>
                <w:rFonts w:eastAsia="Simplified Arabic"/>
                <w:bCs/>
                <w:color w:val="0D0D0D"/>
                <w:sz w:val="28"/>
                <w:szCs w:val="28"/>
              </w:rPr>
            </w:pPr>
            <w:proofErr w:type="spellStart"/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>د.اياج</w:t>
            </w:r>
            <w:proofErr w:type="spellEnd"/>
            <w:r w:rsidRPr="006248B0">
              <w:rPr>
                <w:rFonts w:eastAsia="Simplified Arabic"/>
                <w:bCs/>
                <w:color w:val="0D0D0D"/>
                <w:sz w:val="28"/>
                <w:szCs w:val="28"/>
                <w:rtl/>
              </w:rPr>
              <w:t xml:space="preserve"> حميد الخزاعي</w:t>
            </w:r>
          </w:p>
        </w:tc>
      </w:tr>
    </w:tbl>
    <w:p w:rsidR="0041499B" w:rsidRDefault="0041499B">
      <w:pPr>
        <w:rPr>
          <w:sz w:val="32"/>
          <w:szCs w:val="32"/>
        </w:rPr>
      </w:pPr>
    </w:p>
    <w:p w:rsidR="005644BA" w:rsidRDefault="005644BA" w:rsidP="007C5C91">
      <w:pPr>
        <w:jc w:val="center"/>
        <w:rPr>
          <w:bCs/>
          <w:sz w:val="28"/>
          <w:szCs w:val="28"/>
          <w:rtl/>
        </w:rPr>
      </w:pPr>
      <w:bookmarkStart w:id="0" w:name="_gjdgxs" w:colFirst="0" w:colLast="0"/>
      <w:bookmarkEnd w:id="0"/>
    </w:p>
    <w:p w:rsidR="005644BA" w:rsidRDefault="005644BA" w:rsidP="007C5C91">
      <w:pPr>
        <w:jc w:val="center"/>
        <w:rPr>
          <w:bCs/>
          <w:sz w:val="28"/>
          <w:szCs w:val="28"/>
          <w:rtl/>
        </w:rPr>
      </w:pPr>
    </w:p>
    <w:p w:rsidR="005644BA" w:rsidRDefault="005644BA" w:rsidP="007C5C91">
      <w:pPr>
        <w:jc w:val="center"/>
        <w:rPr>
          <w:bCs/>
          <w:sz w:val="28"/>
          <w:szCs w:val="28"/>
          <w:rtl/>
        </w:rPr>
      </w:pPr>
    </w:p>
    <w:p w:rsidR="005644BA" w:rsidRDefault="005644BA" w:rsidP="007C5C91">
      <w:pPr>
        <w:jc w:val="center"/>
        <w:rPr>
          <w:bCs/>
          <w:sz w:val="28"/>
          <w:szCs w:val="28"/>
          <w:rtl/>
        </w:rPr>
      </w:pPr>
    </w:p>
    <w:p w:rsidR="005644BA" w:rsidRDefault="005644BA" w:rsidP="007C5C91">
      <w:pPr>
        <w:jc w:val="center"/>
        <w:rPr>
          <w:bCs/>
          <w:sz w:val="28"/>
          <w:szCs w:val="28"/>
          <w:rtl/>
        </w:rPr>
      </w:pPr>
      <w:bookmarkStart w:id="1" w:name="_GoBack"/>
      <w:bookmarkEnd w:id="1"/>
    </w:p>
    <w:p w:rsidR="0041499B" w:rsidRPr="007C5C91" w:rsidRDefault="00DB6987" w:rsidP="007C5C91">
      <w:pPr>
        <w:jc w:val="center"/>
        <w:rPr>
          <w:bCs/>
          <w:sz w:val="28"/>
          <w:szCs w:val="28"/>
        </w:rPr>
      </w:pPr>
      <w:r w:rsidRPr="007C5C91">
        <w:rPr>
          <w:bCs/>
          <w:sz w:val="28"/>
          <w:szCs w:val="28"/>
          <w:rtl/>
        </w:rPr>
        <w:t xml:space="preserve">رئيس </w:t>
      </w:r>
      <w:proofErr w:type="gramStart"/>
      <w:r w:rsidRPr="007C5C91">
        <w:rPr>
          <w:bCs/>
          <w:sz w:val="28"/>
          <w:szCs w:val="28"/>
          <w:rtl/>
        </w:rPr>
        <w:t>القسم</w:t>
      </w:r>
      <w:r w:rsidR="006248B0" w:rsidRPr="007C5C91">
        <w:rPr>
          <w:rFonts w:hint="cs"/>
          <w:bCs/>
          <w:sz w:val="28"/>
          <w:szCs w:val="28"/>
          <w:rtl/>
        </w:rPr>
        <w:t xml:space="preserve"> </w:t>
      </w:r>
      <w:r w:rsidRPr="007C5C91">
        <w:rPr>
          <w:bCs/>
          <w:sz w:val="28"/>
          <w:szCs w:val="28"/>
          <w:rtl/>
        </w:rPr>
        <w:t>:</w:t>
      </w:r>
      <w:proofErr w:type="gramEnd"/>
      <w:r w:rsidR="006248B0" w:rsidRPr="007C5C91">
        <w:rPr>
          <w:rFonts w:hint="cs"/>
          <w:bCs/>
          <w:sz w:val="28"/>
          <w:szCs w:val="28"/>
          <w:rtl/>
        </w:rPr>
        <w:t>أ. مبروكة محمد عبدالله</w:t>
      </w:r>
    </w:p>
    <w:p w:rsidR="0041499B" w:rsidRPr="007C5C91" w:rsidRDefault="00DB6987" w:rsidP="007C5C91">
      <w:pPr>
        <w:jc w:val="center"/>
        <w:rPr>
          <w:bCs/>
          <w:sz w:val="28"/>
          <w:szCs w:val="28"/>
        </w:rPr>
      </w:pPr>
      <w:r w:rsidRPr="007C5C91">
        <w:rPr>
          <w:bCs/>
          <w:sz w:val="28"/>
          <w:szCs w:val="28"/>
          <w:rtl/>
        </w:rPr>
        <w:t xml:space="preserve">منسق </w:t>
      </w:r>
      <w:proofErr w:type="gramStart"/>
      <w:r w:rsidRPr="007C5C91">
        <w:rPr>
          <w:bCs/>
          <w:sz w:val="28"/>
          <w:szCs w:val="28"/>
          <w:rtl/>
        </w:rPr>
        <w:t>الجودة</w:t>
      </w:r>
      <w:r w:rsidR="006248B0" w:rsidRPr="007C5C91">
        <w:rPr>
          <w:rFonts w:hint="cs"/>
          <w:bCs/>
          <w:sz w:val="28"/>
          <w:szCs w:val="28"/>
          <w:rtl/>
        </w:rPr>
        <w:t xml:space="preserve"> </w:t>
      </w:r>
      <w:r w:rsidRPr="007C5C91">
        <w:rPr>
          <w:bCs/>
          <w:sz w:val="28"/>
          <w:szCs w:val="28"/>
          <w:rtl/>
        </w:rPr>
        <w:t>:</w:t>
      </w:r>
      <w:proofErr w:type="gramEnd"/>
      <w:r w:rsidRPr="007C5C91">
        <w:rPr>
          <w:bCs/>
          <w:sz w:val="28"/>
          <w:szCs w:val="28"/>
          <w:rtl/>
        </w:rPr>
        <w:t>أ</w:t>
      </w:r>
      <w:r w:rsidR="006248B0" w:rsidRPr="007C5C91">
        <w:rPr>
          <w:rFonts w:hint="cs"/>
          <w:bCs/>
          <w:sz w:val="28"/>
          <w:szCs w:val="28"/>
          <w:rtl/>
        </w:rPr>
        <w:t>. حنان الحاج علي</w:t>
      </w:r>
    </w:p>
    <w:p w:rsidR="0041499B" w:rsidRPr="007C5C91" w:rsidRDefault="006248B0" w:rsidP="005644BA">
      <w:pPr>
        <w:jc w:val="center"/>
        <w:rPr>
          <w:bCs/>
          <w:sz w:val="28"/>
          <w:szCs w:val="28"/>
        </w:rPr>
      </w:pPr>
      <w:r w:rsidRPr="007C5C91">
        <w:rPr>
          <w:bCs/>
          <w:sz w:val="28"/>
          <w:szCs w:val="28"/>
          <w:rtl/>
        </w:rPr>
        <w:t xml:space="preserve">رئيس قسم </w:t>
      </w:r>
      <w:proofErr w:type="gramStart"/>
      <w:r w:rsidRPr="007C5C91">
        <w:rPr>
          <w:bCs/>
          <w:sz w:val="28"/>
          <w:szCs w:val="28"/>
          <w:rtl/>
        </w:rPr>
        <w:t>الجود</w:t>
      </w:r>
      <w:r w:rsidRPr="007C5C91">
        <w:rPr>
          <w:rFonts w:hint="cs"/>
          <w:bCs/>
          <w:sz w:val="28"/>
          <w:szCs w:val="28"/>
          <w:rtl/>
        </w:rPr>
        <w:t>ة</w:t>
      </w:r>
      <w:r w:rsidR="00DB6987" w:rsidRPr="007C5C91">
        <w:rPr>
          <w:bCs/>
          <w:sz w:val="28"/>
          <w:szCs w:val="28"/>
          <w:rtl/>
        </w:rPr>
        <w:t xml:space="preserve"> </w:t>
      </w:r>
      <w:r w:rsidR="005644BA">
        <w:rPr>
          <w:rFonts w:hint="cs"/>
          <w:bCs/>
          <w:sz w:val="28"/>
          <w:szCs w:val="28"/>
          <w:rtl/>
        </w:rPr>
        <w:t>:</w:t>
      </w:r>
      <w:proofErr w:type="gramEnd"/>
      <w:r w:rsidR="005644BA">
        <w:rPr>
          <w:rFonts w:hint="cs"/>
          <w:bCs/>
          <w:sz w:val="28"/>
          <w:szCs w:val="28"/>
          <w:rtl/>
        </w:rPr>
        <w:t xml:space="preserve"> </w:t>
      </w:r>
      <w:r w:rsidR="00DB6987" w:rsidRPr="007C5C91">
        <w:rPr>
          <w:bCs/>
          <w:sz w:val="28"/>
          <w:szCs w:val="28"/>
          <w:rtl/>
        </w:rPr>
        <w:t>أ. خديجة عبدالسلام سعد</w:t>
      </w:r>
    </w:p>
    <w:p w:rsidR="0041499B" w:rsidRPr="007C5C91" w:rsidRDefault="0041499B" w:rsidP="007C5C91">
      <w:pPr>
        <w:jc w:val="center"/>
        <w:rPr>
          <w:bCs/>
          <w:sz w:val="28"/>
          <w:szCs w:val="28"/>
        </w:rPr>
      </w:pPr>
    </w:p>
    <w:p w:rsidR="0041499B" w:rsidRDefault="0041499B">
      <w:pPr>
        <w:rPr>
          <w:sz w:val="32"/>
          <w:szCs w:val="32"/>
        </w:rPr>
      </w:pPr>
    </w:p>
    <w:p w:rsidR="0041499B" w:rsidRDefault="0041499B">
      <w:pPr>
        <w:rPr>
          <w:sz w:val="32"/>
          <w:szCs w:val="32"/>
        </w:rPr>
      </w:pPr>
    </w:p>
    <w:p w:rsidR="0041499B" w:rsidRPr="005644BA" w:rsidRDefault="0041499B"/>
    <w:sectPr w:rsidR="0041499B" w:rsidRPr="005644B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B6" w:rsidRDefault="004D2BB6">
      <w:pPr>
        <w:spacing w:after="0" w:line="240" w:lineRule="auto"/>
      </w:pPr>
      <w:r>
        <w:separator/>
      </w:r>
    </w:p>
  </w:endnote>
  <w:endnote w:type="continuationSeparator" w:id="0">
    <w:p w:rsidR="004D2BB6" w:rsidRDefault="004D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9B" w:rsidRDefault="00DB69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1C3">
      <w:rPr>
        <w:noProof/>
        <w:color w:val="000000"/>
        <w:rtl/>
      </w:rPr>
      <w:t>3</w:t>
    </w:r>
    <w:r>
      <w:rPr>
        <w:color w:val="000000"/>
      </w:rPr>
      <w:fldChar w:fldCharType="end"/>
    </w:r>
  </w:p>
  <w:p w:rsidR="0041499B" w:rsidRDefault="004149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B6" w:rsidRDefault="004D2BB6">
      <w:pPr>
        <w:spacing w:after="0" w:line="240" w:lineRule="auto"/>
      </w:pPr>
      <w:r>
        <w:separator/>
      </w:r>
    </w:p>
  </w:footnote>
  <w:footnote w:type="continuationSeparator" w:id="0">
    <w:p w:rsidR="004D2BB6" w:rsidRDefault="004D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9B" w:rsidRDefault="004149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1499B" w:rsidRDefault="004149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1499B" w:rsidRDefault="004149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B"/>
    <w:rsid w:val="00103A4D"/>
    <w:rsid w:val="0041499B"/>
    <w:rsid w:val="004D2BB6"/>
    <w:rsid w:val="005644BA"/>
    <w:rsid w:val="006248B0"/>
    <w:rsid w:val="007C5C91"/>
    <w:rsid w:val="008644CD"/>
    <w:rsid w:val="00DB6987"/>
    <w:rsid w:val="00DC71C3"/>
    <w:rsid w:val="00E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DD2DB3-F631-42A8-9B42-60471C0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2022-06-08T20:50:00Z</cp:lastPrinted>
  <dcterms:created xsi:type="dcterms:W3CDTF">2022-06-08T06:29:00Z</dcterms:created>
  <dcterms:modified xsi:type="dcterms:W3CDTF">2022-06-08T20:51:00Z</dcterms:modified>
</cp:coreProperties>
</file>