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619" w:rsidRPr="008C0462" w:rsidRDefault="008C0462" w:rsidP="008C0462">
      <w:pPr>
        <w:jc w:val="center"/>
        <w:rPr>
          <w:rFonts w:ascii="Calibri" w:hAnsi="Calibri" w:cs="Calibri"/>
        </w:rPr>
      </w:pPr>
      <w:r w:rsidRPr="008C0462">
        <w:rPr>
          <w:rFonts w:ascii="Calibri" w:hAnsi="Calibri" w:cs="Calibri"/>
          <w:noProof/>
        </w:rPr>
        <w:drawing>
          <wp:inline distT="0" distB="0" distL="0" distR="0" wp14:anchorId="70EB6DE2" wp14:editId="12E35CB5">
            <wp:extent cx="2164080" cy="1847215"/>
            <wp:effectExtent l="0" t="0" r="0" b="0"/>
            <wp:docPr id="2" name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1619" w:rsidRPr="008C0462" w:rsidRDefault="005C1619" w:rsidP="005C1619">
      <w:pPr>
        <w:jc w:val="center"/>
        <w:rPr>
          <w:rFonts w:ascii="Calibri" w:hAnsi="Calibri" w:cs="Calibri"/>
          <w:b/>
          <w:bCs/>
          <w:sz w:val="32"/>
          <w:szCs w:val="32"/>
          <w:rtl/>
        </w:rPr>
      </w:pPr>
      <w:r w:rsidRPr="008C0462">
        <w:rPr>
          <w:rFonts w:ascii="Calibri" w:hAnsi="Calibri" w:cs="Calibri"/>
          <w:b/>
          <w:bCs/>
          <w:sz w:val="32"/>
          <w:szCs w:val="32"/>
          <w:rtl/>
        </w:rPr>
        <w:t>كلية التقنية الطبية / مرزق</w:t>
      </w:r>
    </w:p>
    <w:p w:rsidR="005C1619" w:rsidRPr="008C0462" w:rsidRDefault="005C1619" w:rsidP="006E7E67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8C0462">
        <w:rPr>
          <w:rFonts w:ascii="Calibri" w:hAnsi="Calibri" w:cs="Calibri"/>
          <w:b/>
          <w:bCs/>
          <w:sz w:val="32"/>
          <w:szCs w:val="32"/>
          <w:rtl/>
        </w:rPr>
        <w:t>نموذج توصيف مقرر دراسي</w:t>
      </w:r>
    </w:p>
    <w:tbl>
      <w:tblPr>
        <w:bidiVisual/>
        <w:tblW w:w="9736" w:type="dxa"/>
        <w:tblInd w:w="-5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252"/>
        <w:gridCol w:w="5058"/>
      </w:tblGrid>
      <w:tr w:rsidR="005C1619" w:rsidRPr="008C0462" w:rsidTr="008C0462">
        <w:trPr>
          <w:trHeight w:val="397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C1619" w:rsidRPr="008C0462" w:rsidRDefault="005C1619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8C04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C1619" w:rsidRPr="008C0462" w:rsidRDefault="005C1619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8C04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اسم المقرر ورمزه</w:t>
            </w:r>
          </w:p>
        </w:tc>
        <w:tc>
          <w:tcPr>
            <w:tcW w:w="5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1619" w:rsidRPr="008C0462" w:rsidRDefault="005C1619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C0462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الكيمياء الحيوية </w:t>
            </w:r>
            <w:r w:rsidRPr="008C0462">
              <w:rPr>
                <w:rFonts w:ascii="Calibri" w:eastAsia="Times New Roman" w:hAnsi="Calibri" w:cs="Calibri"/>
                <w:sz w:val="28"/>
                <w:szCs w:val="28"/>
              </w:rPr>
              <w:t>II</w:t>
            </w:r>
            <w:proofErr w:type="gramStart"/>
            <w:r w:rsidRPr="008C0462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8C0462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 </w:t>
            </w:r>
            <w:r w:rsidRPr="008C0462">
              <w:rPr>
                <w:rFonts w:ascii="Calibri" w:eastAsia="Times New Roman" w:hAnsi="Calibri" w:cs="Calibri"/>
                <w:sz w:val="28"/>
                <w:szCs w:val="28"/>
              </w:rPr>
              <w:t>(</w:t>
            </w:r>
            <w:proofErr w:type="gramEnd"/>
            <w:r w:rsidRPr="008C0462">
              <w:rPr>
                <w:rFonts w:ascii="Calibri" w:eastAsia="Times New Roman" w:hAnsi="Calibri" w:cs="Calibri"/>
                <w:sz w:val="28"/>
                <w:szCs w:val="28"/>
              </w:rPr>
              <w:t>PH403)</w:t>
            </w:r>
          </w:p>
        </w:tc>
      </w:tr>
      <w:tr w:rsidR="005C1619" w:rsidRPr="008C0462" w:rsidTr="008C0462">
        <w:trPr>
          <w:trHeight w:val="397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C1619" w:rsidRPr="008C0462" w:rsidRDefault="005C1619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8C04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C1619" w:rsidRPr="008C0462" w:rsidRDefault="005C1619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C04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منسق المقرر</w:t>
            </w:r>
          </w:p>
        </w:tc>
        <w:tc>
          <w:tcPr>
            <w:tcW w:w="5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1619" w:rsidRPr="008C0462" w:rsidRDefault="005C1619" w:rsidP="004F5B7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8C046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د. المهدي ميلاد الجدي</w:t>
            </w:r>
          </w:p>
        </w:tc>
      </w:tr>
      <w:tr w:rsidR="005C1619" w:rsidRPr="008C0462" w:rsidTr="008C0462">
        <w:trPr>
          <w:trHeight w:val="397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C1619" w:rsidRPr="008C0462" w:rsidRDefault="005C1619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8C04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C1619" w:rsidRPr="008C0462" w:rsidRDefault="005C1619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8C04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القسم / الشعبة التي تقدم البرنامج</w:t>
            </w:r>
          </w:p>
        </w:tc>
        <w:tc>
          <w:tcPr>
            <w:tcW w:w="5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1619" w:rsidRPr="008C0462" w:rsidRDefault="005C1619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8C046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قسم الصحة العامة</w:t>
            </w:r>
          </w:p>
        </w:tc>
      </w:tr>
      <w:tr w:rsidR="005C1619" w:rsidRPr="008C0462" w:rsidTr="008C0462">
        <w:trPr>
          <w:trHeight w:val="397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C1619" w:rsidRPr="008C0462" w:rsidRDefault="005C1619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8C04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C1619" w:rsidRPr="008C0462" w:rsidRDefault="005C1619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8C04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الأقسام العلمية ذات العلاقة بالبرنامج</w:t>
            </w:r>
          </w:p>
        </w:tc>
        <w:tc>
          <w:tcPr>
            <w:tcW w:w="5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1619" w:rsidRPr="008C0462" w:rsidRDefault="008C0462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C0462">
              <w:rPr>
                <w:rFonts w:ascii="Calibri" w:eastAsia="Times New Roman" w:hAnsi="Calibri" w:cs="Calibri" w:hint="cs"/>
                <w:sz w:val="28"/>
                <w:szCs w:val="28"/>
                <w:rtl/>
              </w:rPr>
              <w:t xml:space="preserve">جميع الأقسام العلمية </w:t>
            </w:r>
          </w:p>
        </w:tc>
      </w:tr>
      <w:tr w:rsidR="005C1619" w:rsidRPr="008C0462" w:rsidTr="008C0462">
        <w:trPr>
          <w:trHeight w:val="397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C1619" w:rsidRPr="008C0462" w:rsidRDefault="005C1619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8C04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C1619" w:rsidRPr="008C0462" w:rsidRDefault="005C1619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8C04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الساعات الدراسية للمقرر</w:t>
            </w:r>
          </w:p>
        </w:tc>
        <w:tc>
          <w:tcPr>
            <w:tcW w:w="5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1619" w:rsidRPr="008C0462" w:rsidRDefault="005C1619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8C046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51 ساعة دراسية (24 ساعة نظري, 27 ساعة عملي)</w:t>
            </w:r>
          </w:p>
        </w:tc>
      </w:tr>
      <w:tr w:rsidR="005C1619" w:rsidRPr="008C0462" w:rsidTr="008C0462">
        <w:trPr>
          <w:trHeight w:val="397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C1619" w:rsidRPr="008C0462" w:rsidRDefault="005C1619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8C04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6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C1619" w:rsidRPr="008C0462" w:rsidRDefault="005C1619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8C04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اللغة المستخدمة في العملية التعليمية</w:t>
            </w:r>
          </w:p>
        </w:tc>
        <w:tc>
          <w:tcPr>
            <w:tcW w:w="5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1619" w:rsidRPr="008C0462" w:rsidRDefault="005C1619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8C046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اللغة العربية </w:t>
            </w:r>
            <w:proofErr w:type="gramStart"/>
            <w:r w:rsidRPr="008C0462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/ </w:t>
            </w:r>
            <w:r w:rsidRPr="008C0462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</w:t>
            </w:r>
            <w:r w:rsidRPr="008C046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اللغة</w:t>
            </w:r>
            <w:proofErr w:type="gramEnd"/>
            <w:r w:rsidRPr="008C046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الانجليزية</w:t>
            </w:r>
          </w:p>
        </w:tc>
      </w:tr>
      <w:tr w:rsidR="005C1619" w:rsidRPr="008C0462" w:rsidTr="008C0462">
        <w:trPr>
          <w:trHeight w:val="397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C1619" w:rsidRPr="008C0462" w:rsidRDefault="005C1619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8C04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7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C1619" w:rsidRPr="008C0462" w:rsidRDefault="005C1619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8C04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السنة الدراسية / الفصل الدراسي</w:t>
            </w:r>
          </w:p>
        </w:tc>
        <w:tc>
          <w:tcPr>
            <w:tcW w:w="5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1619" w:rsidRPr="008C0462" w:rsidRDefault="005C1619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8C0462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الفصل الدراسي الرابع</w:t>
            </w:r>
          </w:p>
        </w:tc>
      </w:tr>
      <w:tr w:rsidR="005C1619" w:rsidRPr="008C0462" w:rsidTr="008C0462">
        <w:trPr>
          <w:trHeight w:val="397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C1619" w:rsidRPr="008C0462" w:rsidRDefault="005C1619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8C04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8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5C1619" w:rsidRPr="008C0462" w:rsidRDefault="005C1619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8C04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تاريخ وجهة اعتماد المقرر</w:t>
            </w:r>
          </w:p>
        </w:tc>
        <w:tc>
          <w:tcPr>
            <w:tcW w:w="50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C1619" w:rsidRPr="008C0462" w:rsidRDefault="005C1619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C0462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2011/ 2012 </w:t>
            </w:r>
            <w:proofErr w:type="gramStart"/>
            <w:r w:rsidRPr="008C0462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-  </w:t>
            </w:r>
            <w:proofErr w:type="gramEnd"/>
            <w:r w:rsidRPr="008C0462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جامعة سبها</w:t>
            </w:r>
          </w:p>
        </w:tc>
      </w:tr>
    </w:tbl>
    <w:p w:rsidR="005C1619" w:rsidRPr="008C0462" w:rsidRDefault="005C1619" w:rsidP="005C1619">
      <w:pPr>
        <w:rPr>
          <w:rFonts w:ascii="Calibri" w:hAnsi="Calibri" w:cs="Calibri"/>
          <w:b/>
          <w:bCs/>
          <w:sz w:val="16"/>
          <w:szCs w:val="16"/>
          <w:rtl/>
        </w:rPr>
      </w:pPr>
    </w:p>
    <w:p w:rsidR="005C1619" w:rsidRPr="008C0462" w:rsidRDefault="005C1619" w:rsidP="008C0462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8C0462">
        <w:rPr>
          <w:rFonts w:ascii="Calibri" w:eastAsia="Times New Roman" w:hAnsi="Calibri" w:cs="Calibri"/>
          <w:b/>
          <w:bCs/>
          <w:sz w:val="32"/>
          <w:szCs w:val="32"/>
          <w:rtl/>
        </w:rPr>
        <w:t>أهداف المقرر</w:t>
      </w:r>
    </w:p>
    <w:p w:rsidR="005C1619" w:rsidRPr="008C0462" w:rsidRDefault="008C0462" w:rsidP="008C0462">
      <w:pPr>
        <w:tabs>
          <w:tab w:val="left" w:pos="515"/>
        </w:tabs>
        <w:spacing w:after="0"/>
        <w:ind w:left="-341" w:right="-709"/>
        <w:jc w:val="both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 w:hint="cs"/>
          <w:sz w:val="28"/>
          <w:szCs w:val="28"/>
          <w:rtl/>
        </w:rPr>
        <w:t xml:space="preserve">1. </w:t>
      </w:r>
      <w:r w:rsidR="005C1619" w:rsidRPr="008C0462">
        <w:rPr>
          <w:rFonts w:ascii="Calibri" w:eastAsia="Times New Roman" w:hAnsi="Calibri" w:cs="Calibri"/>
          <w:sz w:val="28"/>
          <w:szCs w:val="28"/>
          <w:rtl/>
        </w:rPr>
        <w:t>دراسة أساسيات الكيمياء الحيوية والتعرف على المركبات الحيوية الضرورية للبناء والنمو وآليات استخدامها وتخليقها داخل الكائن الحي.</w:t>
      </w:r>
    </w:p>
    <w:p w:rsidR="005C1619" w:rsidRPr="008C0462" w:rsidRDefault="008C0462" w:rsidP="008C0462">
      <w:pPr>
        <w:tabs>
          <w:tab w:val="left" w:pos="515"/>
        </w:tabs>
        <w:spacing w:after="0"/>
        <w:ind w:left="-341" w:right="-709"/>
        <w:jc w:val="both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 w:hint="cs"/>
          <w:sz w:val="28"/>
          <w:szCs w:val="28"/>
          <w:rtl/>
        </w:rPr>
        <w:t xml:space="preserve">2. </w:t>
      </w:r>
      <w:r w:rsidR="005C1619" w:rsidRPr="008C0462">
        <w:rPr>
          <w:rFonts w:ascii="Calibri" w:eastAsia="Times New Roman" w:hAnsi="Calibri" w:cs="Calibri"/>
          <w:sz w:val="28"/>
          <w:szCs w:val="28"/>
          <w:rtl/>
        </w:rPr>
        <w:t>دراسة الأسس العلمية لعمليات أيض (</w:t>
      </w:r>
      <w:r w:rsidR="005C1619" w:rsidRPr="008C0462">
        <w:rPr>
          <w:rFonts w:ascii="Calibri" w:eastAsia="Times New Roman" w:hAnsi="Calibri" w:cs="Calibri"/>
          <w:sz w:val="28"/>
          <w:szCs w:val="28"/>
        </w:rPr>
        <w:t>Metabolism</w:t>
      </w:r>
      <w:r w:rsidR="005C1619" w:rsidRPr="008C0462">
        <w:rPr>
          <w:rFonts w:ascii="Calibri" w:eastAsia="Times New Roman" w:hAnsi="Calibri" w:cs="Calibri"/>
          <w:sz w:val="28"/>
          <w:szCs w:val="28"/>
          <w:rtl/>
        </w:rPr>
        <w:t>) المواد الغذائية (</w:t>
      </w:r>
      <w:proofErr w:type="gramStart"/>
      <w:r w:rsidR="005C1619" w:rsidRPr="008C0462">
        <w:rPr>
          <w:rFonts w:ascii="Calibri" w:eastAsia="Times New Roman" w:hAnsi="Calibri" w:cs="Calibri"/>
          <w:sz w:val="28"/>
          <w:szCs w:val="28"/>
          <w:rtl/>
        </w:rPr>
        <w:t>الكربوهيدرات,</w:t>
      </w:r>
      <w:proofErr w:type="gramEnd"/>
      <w:r w:rsidR="005C1619" w:rsidRPr="008C0462">
        <w:rPr>
          <w:rFonts w:ascii="Calibri" w:eastAsia="Times New Roman" w:hAnsi="Calibri" w:cs="Calibri"/>
          <w:sz w:val="28"/>
          <w:szCs w:val="28"/>
          <w:rtl/>
        </w:rPr>
        <w:t xml:space="preserve"> الدهون, البروتينات) وعلاقتها بالسلسلة التنفسية (</w:t>
      </w:r>
      <w:r w:rsidR="005C1619" w:rsidRPr="008C0462">
        <w:rPr>
          <w:rFonts w:ascii="Calibri" w:eastAsia="Times New Roman" w:hAnsi="Calibri" w:cs="Calibri"/>
          <w:sz w:val="28"/>
          <w:szCs w:val="28"/>
        </w:rPr>
        <w:t>Respiratory chain</w:t>
      </w:r>
      <w:r w:rsidR="005C1619" w:rsidRPr="008C0462">
        <w:rPr>
          <w:rFonts w:ascii="Calibri" w:eastAsia="Times New Roman" w:hAnsi="Calibri" w:cs="Calibri"/>
          <w:sz w:val="28"/>
          <w:szCs w:val="28"/>
          <w:rtl/>
        </w:rPr>
        <w:t>), وعمليات البناء والنمو وانتاج الطاقة داخل الكائن الحي.</w:t>
      </w:r>
    </w:p>
    <w:p w:rsidR="005C1619" w:rsidRPr="008C0462" w:rsidRDefault="008C0462" w:rsidP="008C0462">
      <w:pPr>
        <w:tabs>
          <w:tab w:val="left" w:pos="515"/>
        </w:tabs>
        <w:spacing w:after="240"/>
        <w:ind w:left="-341" w:right="-709"/>
        <w:jc w:val="both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 w:hint="cs"/>
          <w:sz w:val="28"/>
          <w:szCs w:val="28"/>
          <w:rtl/>
        </w:rPr>
        <w:t xml:space="preserve">3. </w:t>
      </w:r>
      <w:r w:rsidR="005C1619" w:rsidRPr="008C0462">
        <w:rPr>
          <w:rFonts w:ascii="Calibri" w:eastAsia="Times New Roman" w:hAnsi="Calibri" w:cs="Calibri"/>
          <w:sz w:val="28"/>
          <w:szCs w:val="28"/>
          <w:rtl/>
        </w:rPr>
        <w:t>دراسة الآليات المختلفة لتنظيم عمليات الأيض (</w:t>
      </w:r>
      <w:r w:rsidR="005C1619" w:rsidRPr="008C0462">
        <w:rPr>
          <w:rFonts w:ascii="Calibri" w:eastAsia="Times New Roman" w:hAnsi="Calibri" w:cs="Calibri"/>
          <w:sz w:val="28"/>
          <w:szCs w:val="28"/>
        </w:rPr>
        <w:t>Metabolism</w:t>
      </w:r>
      <w:r w:rsidR="005C1619" w:rsidRPr="008C0462">
        <w:rPr>
          <w:rFonts w:ascii="Calibri" w:eastAsia="Times New Roman" w:hAnsi="Calibri" w:cs="Calibri"/>
          <w:sz w:val="28"/>
          <w:szCs w:val="28"/>
          <w:rtl/>
        </w:rPr>
        <w:t xml:space="preserve">) في الكائنات الحية ودور كل من </w:t>
      </w:r>
      <w:proofErr w:type="gramStart"/>
      <w:r w:rsidR="005C1619" w:rsidRPr="008C0462">
        <w:rPr>
          <w:rFonts w:ascii="Calibri" w:eastAsia="Times New Roman" w:hAnsi="Calibri" w:cs="Calibri"/>
          <w:sz w:val="28"/>
          <w:szCs w:val="28"/>
          <w:rtl/>
        </w:rPr>
        <w:t>الفيتامينات,</w:t>
      </w:r>
      <w:proofErr w:type="gramEnd"/>
      <w:r w:rsidR="005C1619" w:rsidRPr="008C0462">
        <w:rPr>
          <w:rFonts w:ascii="Calibri" w:eastAsia="Times New Roman" w:hAnsi="Calibri" w:cs="Calibri"/>
          <w:sz w:val="28"/>
          <w:szCs w:val="28"/>
          <w:rtl/>
        </w:rPr>
        <w:t xml:space="preserve"> الهرمونات, الأملاح والمعادن في تنظيم تلك العمليات.</w:t>
      </w:r>
    </w:p>
    <w:p w:rsidR="005C1619" w:rsidRPr="008C0462" w:rsidRDefault="008C0462" w:rsidP="008C0462">
      <w:pPr>
        <w:tabs>
          <w:tab w:val="left" w:pos="515"/>
        </w:tabs>
        <w:spacing w:after="240" w:line="240" w:lineRule="auto"/>
        <w:ind w:left="-341" w:right="-709"/>
        <w:jc w:val="both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 w:hint="cs"/>
          <w:sz w:val="28"/>
          <w:szCs w:val="28"/>
          <w:rtl/>
        </w:rPr>
        <w:t xml:space="preserve">4. </w:t>
      </w:r>
      <w:r w:rsidR="005C1619" w:rsidRPr="008C0462">
        <w:rPr>
          <w:rFonts w:ascii="Calibri" w:eastAsia="Times New Roman" w:hAnsi="Calibri" w:cs="Calibri"/>
          <w:sz w:val="28"/>
          <w:szCs w:val="28"/>
          <w:rtl/>
        </w:rPr>
        <w:t>دراسة تفاصيل بعض المسارات الخاصة بعمليات الهدم (</w:t>
      </w:r>
      <w:r w:rsidR="005C1619" w:rsidRPr="008C0462">
        <w:rPr>
          <w:rFonts w:ascii="Calibri" w:eastAsia="Times New Roman" w:hAnsi="Calibri" w:cs="Calibri"/>
          <w:sz w:val="28"/>
          <w:szCs w:val="28"/>
        </w:rPr>
        <w:t>Catabolism</w:t>
      </w:r>
      <w:r w:rsidR="005C1619" w:rsidRPr="008C0462">
        <w:rPr>
          <w:rFonts w:ascii="Calibri" w:eastAsia="Times New Roman" w:hAnsi="Calibri" w:cs="Calibri"/>
          <w:sz w:val="28"/>
          <w:szCs w:val="28"/>
          <w:rtl/>
        </w:rPr>
        <w:t>) والبناء (</w:t>
      </w:r>
      <w:r w:rsidR="005C1619" w:rsidRPr="008C0462">
        <w:rPr>
          <w:rFonts w:ascii="Calibri" w:eastAsia="Times New Roman" w:hAnsi="Calibri" w:cs="Calibri"/>
          <w:sz w:val="28"/>
          <w:szCs w:val="28"/>
        </w:rPr>
        <w:t>Anabolism</w:t>
      </w:r>
      <w:r w:rsidR="005C1619" w:rsidRPr="008C0462">
        <w:rPr>
          <w:rFonts w:ascii="Calibri" w:eastAsia="Times New Roman" w:hAnsi="Calibri" w:cs="Calibri"/>
          <w:sz w:val="28"/>
          <w:szCs w:val="28"/>
          <w:rtl/>
        </w:rPr>
        <w:t xml:space="preserve">) للمواد </w:t>
      </w:r>
      <w:proofErr w:type="gramStart"/>
      <w:r w:rsidR="005C1619" w:rsidRPr="008C0462">
        <w:rPr>
          <w:rFonts w:ascii="Calibri" w:eastAsia="Times New Roman" w:hAnsi="Calibri" w:cs="Calibri"/>
          <w:sz w:val="28"/>
          <w:szCs w:val="28"/>
          <w:rtl/>
        </w:rPr>
        <w:t>الكربوهيدراتية,</w:t>
      </w:r>
      <w:proofErr w:type="gramEnd"/>
      <w:r w:rsidR="005C1619" w:rsidRPr="008C0462">
        <w:rPr>
          <w:rFonts w:ascii="Calibri" w:eastAsia="Times New Roman" w:hAnsi="Calibri" w:cs="Calibri"/>
          <w:sz w:val="28"/>
          <w:szCs w:val="28"/>
          <w:rtl/>
        </w:rPr>
        <w:t xml:space="preserve"> الدهنية, والبروتينية.</w:t>
      </w:r>
    </w:p>
    <w:p w:rsidR="005C1619" w:rsidRPr="008C0462" w:rsidRDefault="008C0462" w:rsidP="008C0462">
      <w:pPr>
        <w:tabs>
          <w:tab w:val="left" w:pos="515"/>
        </w:tabs>
        <w:spacing w:after="240" w:line="240" w:lineRule="auto"/>
        <w:ind w:left="-341" w:right="-709"/>
        <w:jc w:val="both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 w:hint="cs"/>
          <w:sz w:val="28"/>
          <w:szCs w:val="28"/>
          <w:rtl/>
        </w:rPr>
        <w:t xml:space="preserve">5. </w:t>
      </w:r>
      <w:r w:rsidR="005C1619" w:rsidRPr="008C0462">
        <w:rPr>
          <w:rFonts w:ascii="Calibri" w:eastAsia="Times New Roman" w:hAnsi="Calibri" w:cs="Calibri"/>
          <w:sz w:val="28"/>
          <w:szCs w:val="28"/>
          <w:rtl/>
        </w:rPr>
        <w:t>دراسة التفاعلات الكيميائية والتحولات الحيوية لبعض المواد مثل الأدوية داخل الكائن الحي.</w:t>
      </w:r>
    </w:p>
    <w:p w:rsidR="005C1619" w:rsidRPr="008C0462" w:rsidRDefault="008C0462" w:rsidP="008C0462">
      <w:pPr>
        <w:tabs>
          <w:tab w:val="left" w:pos="515"/>
        </w:tabs>
        <w:spacing w:after="240" w:line="240" w:lineRule="auto"/>
        <w:ind w:left="-341" w:right="-709"/>
        <w:jc w:val="both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 w:hint="cs"/>
          <w:sz w:val="28"/>
          <w:szCs w:val="28"/>
          <w:rtl/>
        </w:rPr>
        <w:t xml:space="preserve">6. </w:t>
      </w:r>
      <w:r w:rsidR="005C1619" w:rsidRPr="008C0462">
        <w:rPr>
          <w:rFonts w:ascii="Calibri" w:eastAsia="Times New Roman" w:hAnsi="Calibri" w:cs="Calibri"/>
          <w:sz w:val="28"/>
          <w:szCs w:val="28"/>
          <w:rtl/>
        </w:rPr>
        <w:t xml:space="preserve">دراسة الأسس </w:t>
      </w:r>
      <w:proofErr w:type="spellStart"/>
      <w:r w:rsidR="005C1619" w:rsidRPr="008C0462">
        <w:rPr>
          <w:rFonts w:ascii="Calibri" w:eastAsia="Times New Roman" w:hAnsi="Calibri" w:cs="Calibri"/>
          <w:sz w:val="28"/>
          <w:szCs w:val="28"/>
          <w:rtl/>
        </w:rPr>
        <w:t>الكيموحيوية</w:t>
      </w:r>
      <w:proofErr w:type="spellEnd"/>
      <w:r w:rsidR="005C1619" w:rsidRPr="008C0462">
        <w:rPr>
          <w:rFonts w:ascii="Calibri" w:eastAsia="Times New Roman" w:hAnsi="Calibri" w:cs="Calibri"/>
          <w:sz w:val="28"/>
          <w:szCs w:val="28"/>
          <w:rtl/>
        </w:rPr>
        <w:t xml:space="preserve"> لبعض الأمراض داخل جسم الانسان.</w:t>
      </w:r>
    </w:p>
    <w:p w:rsidR="005C1619" w:rsidRPr="008C0462" w:rsidRDefault="005C1619" w:rsidP="008C0462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8C0462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محتوى المقرر</w:t>
      </w:r>
    </w:p>
    <w:tbl>
      <w:tblPr>
        <w:bidiVisual/>
        <w:tblW w:w="9195" w:type="dxa"/>
        <w:tblInd w:w="-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9"/>
        <w:gridCol w:w="1368"/>
        <w:gridCol w:w="1197"/>
        <w:gridCol w:w="912"/>
        <w:gridCol w:w="969"/>
      </w:tblGrid>
      <w:tr w:rsidR="005C1619" w:rsidRPr="008C0462" w:rsidTr="004F5B7A">
        <w:trPr>
          <w:trHeight w:hRule="exact" w:val="706"/>
        </w:trPr>
        <w:tc>
          <w:tcPr>
            <w:tcW w:w="4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1619" w:rsidRPr="008C0462" w:rsidRDefault="005C1619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5C1619" w:rsidRPr="008C0462" w:rsidRDefault="005C1619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C04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الموضوع العلمي</w:t>
            </w:r>
          </w:p>
        </w:tc>
        <w:tc>
          <w:tcPr>
            <w:tcW w:w="13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1619" w:rsidRPr="008C0462" w:rsidRDefault="005C1619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C04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عدد</w:t>
            </w:r>
            <w:r w:rsidRPr="008C0462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الساعات</w:t>
            </w:r>
          </w:p>
        </w:tc>
        <w:tc>
          <w:tcPr>
            <w:tcW w:w="11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1619" w:rsidRPr="008C0462" w:rsidRDefault="005C1619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5C1619" w:rsidRPr="008C0462" w:rsidRDefault="005C1619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C04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محاضرة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1619" w:rsidRPr="008C0462" w:rsidRDefault="005C1619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5C1619" w:rsidRPr="008C0462" w:rsidRDefault="005C1619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C04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معمل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5C1619" w:rsidRPr="008C0462" w:rsidRDefault="005C1619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5C1619" w:rsidRPr="008C0462" w:rsidRDefault="005C1619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C04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تمارين</w:t>
            </w:r>
          </w:p>
        </w:tc>
      </w:tr>
      <w:tr w:rsidR="005C1619" w:rsidRPr="008C0462" w:rsidTr="004F5B7A">
        <w:trPr>
          <w:trHeight w:hRule="exact" w:val="1128"/>
        </w:trPr>
        <w:tc>
          <w:tcPr>
            <w:tcW w:w="474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19" w:rsidRPr="008C0462" w:rsidRDefault="005C1619" w:rsidP="004F5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C0462">
              <w:rPr>
                <w:rFonts w:ascii="Calibri" w:eastAsia="Times New Roman" w:hAnsi="Calibri" w:cs="Calibri"/>
                <w:sz w:val="28"/>
                <w:szCs w:val="28"/>
              </w:rPr>
              <w:t>Bioenergetics (Biological oxidation</w:t>
            </w:r>
            <w:proofErr w:type="gramStart"/>
            <w:r w:rsidRPr="008C0462">
              <w:rPr>
                <w:rFonts w:ascii="Calibri" w:eastAsia="Times New Roman" w:hAnsi="Calibri" w:cs="Calibri"/>
                <w:sz w:val="28"/>
                <w:szCs w:val="28"/>
              </w:rPr>
              <w:t>) :</w:t>
            </w:r>
            <w:proofErr w:type="gramEnd"/>
            <w:r w:rsidRPr="008C0462">
              <w:rPr>
                <w:rFonts w:ascii="Calibri" w:eastAsia="Times New Roman" w:hAnsi="Calibri" w:cs="Calibri"/>
                <w:sz w:val="28"/>
                <w:szCs w:val="28"/>
              </w:rPr>
              <w:t xml:space="preserve"> Respiratory chain, oxidative phosphorylation.</w:t>
            </w:r>
            <w:r w:rsidRPr="008C0462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3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C0462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1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C0462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C0462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5C1619" w:rsidRPr="008C0462" w:rsidTr="004F5B7A">
        <w:trPr>
          <w:trHeight w:hRule="exact" w:val="2388"/>
        </w:trPr>
        <w:tc>
          <w:tcPr>
            <w:tcW w:w="4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19" w:rsidRPr="008C0462" w:rsidRDefault="005C1619" w:rsidP="004F5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C0462">
              <w:rPr>
                <w:rFonts w:ascii="Calibri" w:eastAsia="Times New Roman" w:hAnsi="Calibri" w:cs="Calibri"/>
                <w:sz w:val="28"/>
                <w:szCs w:val="28"/>
              </w:rPr>
              <w:t xml:space="preserve">Carbohydrate metabolism: digestion and absorption; glucose oxidation (glycolysis and </w:t>
            </w:r>
            <w:proofErr w:type="spellStart"/>
            <w:r w:rsidRPr="008C0462">
              <w:rPr>
                <w:rFonts w:ascii="Calibri" w:eastAsia="Times New Roman" w:hAnsi="Calibri" w:cs="Calibri"/>
                <w:sz w:val="28"/>
                <w:szCs w:val="28"/>
              </w:rPr>
              <w:t>Kreb's</w:t>
            </w:r>
            <w:proofErr w:type="spellEnd"/>
            <w:r w:rsidRPr="008C0462">
              <w:rPr>
                <w:rFonts w:ascii="Calibri" w:eastAsia="Times New Roman" w:hAnsi="Calibri" w:cs="Calibri"/>
                <w:sz w:val="28"/>
                <w:szCs w:val="28"/>
              </w:rPr>
              <w:t xml:space="preserve"> cycle); glycogen metabolism; gluconeogenesis</w:t>
            </w:r>
            <w:proofErr w:type="gramStart"/>
            <w:r w:rsidRPr="008C0462">
              <w:rPr>
                <w:rFonts w:ascii="Calibri" w:eastAsia="Times New Roman" w:hAnsi="Calibri" w:cs="Calibri"/>
                <w:sz w:val="28"/>
                <w:szCs w:val="28"/>
              </w:rPr>
              <w:t>;  metabolism</w:t>
            </w:r>
            <w:proofErr w:type="gramEnd"/>
            <w:r w:rsidRPr="008C0462">
              <w:rPr>
                <w:rFonts w:ascii="Calibri" w:eastAsia="Times New Roman" w:hAnsi="Calibri" w:cs="Calibri"/>
                <w:sz w:val="28"/>
                <w:szCs w:val="28"/>
              </w:rPr>
              <w:t xml:space="preserve"> of galactose and fructose; HMP shunt; blood glucose level and its regulation.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C0462">
              <w:rPr>
                <w:rFonts w:ascii="Calibri" w:eastAsia="Times New Roman" w:hAnsi="Calibri" w:cs="Calibri"/>
                <w:sz w:val="28"/>
                <w:szCs w:val="28"/>
                <w:rtl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C0462">
              <w:rPr>
                <w:rFonts w:ascii="Calibri" w:eastAsia="Times New Roman" w:hAnsi="Calibri" w:cs="Calibri"/>
                <w:sz w:val="28"/>
                <w:szCs w:val="28"/>
                <w:rtl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C0462">
              <w:rPr>
                <w:rFonts w:ascii="Calibri" w:eastAsia="Times New Roman" w:hAnsi="Calibri" w:cs="Calibri"/>
                <w:sz w:val="28"/>
                <w:szCs w:val="28"/>
                <w:rtl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5C1619" w:rsidRPr="008C0462" w:rsidTr="004F5B7A">
        <w:trPr>
          <w:trHeight w:hRule="exact" w:val="2408"/>
        </w:trPr>
        <w:tc>
          <w:tcPr>
            <w:tcW w:w="4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19" w:rsidRPr="008C0462" w:rsidRDefault="005C1619" w:rsidP="004F5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C0462">
              <w:rPr>
                <w:rFonts w:ascii="Calibri" w:eastAsia="Times New Roman" w:hAnsi="Calibri" w:cs="Calibri"/>
                <w:sz w:val="28"/>
                <w:szCs w:val="28"/>
              </w:rPr>
              <w:t xml:space="preserve">Lipid metabolism: digestion and absorption; fate of absorbed lipids; storage and mobilization of lipids; fatty acid oxidation; sources and fate of acetyl CoA; lipogenesis and fatty acids synthesis; </w:t>
            </w:r>
            <w:proofErr w:type="spellStart"/>
            <w:r w:rsidRPr="008C0462">
              <w:rPr>
                <w:rFonts w:ascii="Calibri" w:eastAsia="Times New Roman" w:hAnsi="Calibri" w:cs="Calibri"/>
                <w:sz w:val="28"/>
                <w:szCs w:val="28"/>
              </w:rPr>
              <w:t>keton</w:t>
            </w:r>
            <w:proofErr w:type="spellEnd"/>
            <w:r w:rsidRPr="008C0462">
              <w:rPr>
                <w:rFonts w:ascii="Calibri" w:eastAsia="Times New Roman" w:hAnsi="Calibri" w:cs="Calibri"/>
                <w:sz w:val="28"/>
                <w:szCs w:val="28"/>
              </w:rPr>
              <w:t xml:space="preserve"> bodies; cholesterol metabolism; plasma lipoproteins.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C0462">
              <w:rPr>
                <w:rFonts w:ascii="Calibri" w:eastAsia="Times New Roman" w:hAnsi="Calibri" w:cs="Calibri"/>
                <w:sz w:val="28"/>
                <w:szCs w:val="28"/>
                <w:rtl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8C0462">
              <w:rPr>
                <w:rFonts w:ascii="Calibri" w:eastAsia="Times New Roman" w:hAnsi="Calibri" w:cs="Calibri"/>
                <w:sz w:val="28"/>
                <w:szCs w:val="28"/>
                <w:rtl/>
              </w:rPr>
              <w:t>6</w:t>
            </w:r>
          </w:p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C0462">
              <w:rPr>
                <w:rFonts w:ascii="Calibri" w:eastAsia="Times New Roman" w:hAnsi="Calibri" w:cs="Calibri"/>
                <w:sz w:val="28"/>
                <w:szCs w:val="28"/>
                <w:rtl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5C1619" w:rsidRPr="008C0462" w:rsidTr="004F5B7A">
        <w:trPr>
          <w:trHeight w:hRule="exact" w:val="3264"/>
        </w:trPr>
        <w:tc>
          <w:tcPr>
            <w:tcW w:w="4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19" w:rsidRPr="008C0462" w:rsidRDefault="005C1619" w:rsidP="004F5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C0462">
              <w:rPr>
                <w:rFonts w:ascii="Calibri" w:eastAsia="Times New Roman" w:hAnsi="Calibri" w:cs="Calibri"/>
                <w:sz w:val="28"/>
                <w:szCs w:val="28"/>
              </w:rPr>
              <w:t xml:space="preserve">Protein metabolism: digestion and absorption; amino acid pool; general catabolic pathways of amino acids (transamination, deamination, </w:t>
            </w:r>
            <w:proofErr w:type="spellStart"/>
            <w:r w:rsidRPr="008C0462">
              <w:rPr>
                <w:rFonts w:ascii="Calibri" w:eastAsia="Times New Roman" w:hAnsi="Calibri" w:cs="Calibri"/>
                <w:sz w:val="28"/>
                <w:szCs w:val="28"/>
              </w:rPr>
              <w:t>transdeamination</w:t>
            </w:r>
            <w:proofErr w:type="spellEnd"/>
            <w:r w:rsidRPr="008C0462">
              <w:rPr>
                <w:rFonts w:ascii="Calibri" w:eastAsia="Times New Roman" w:hAnsi="Calibri" w:cs="Calibri"/>
                <w:sz w:val="28"/>
                <w:szCs w:val="28"/>
              </w:rPr>
              <w:t>, decarboxylation); ammonia and urea; catabolism of carbon skeleton of amino acids;  biosynthesis of non – essential amino acids; conversion of amino acids into specialized products.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C0462">
              <w:rPr>
                <w:rFonts w:ascii="Calibri" w:eastAsia="Times New Roman" w:hAnsi="Calibri" w:cs="Calibri"/>
                <w:sz w:val="28"/>
                <w:szCs w:val="28"/>
                <w:rtl/>
              </w:rPr>
              <w:t>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5C1619" w:rsidRPr="008C0462" w:rsidRDefault="005C1619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8C0462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C0462">
              <w:rPr>
                <w:rFonts w:ascii="Calibri" w:eastAsia="Times New Roman" w:hAnsi="Calibri" w:cs="Calibri"/>
                <w:sz w:val="28"/>
                <w:szCs w:val="28"/>
                <w:rtl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5C1619" w:rsidRPr="008C0462" w:rsidTr="004F5B7A">
        <w:trPr>
          <w:trHeight w:hRule="exact" w:val="1695"/>
        </w:trPr>
        <w:tc>
          <w:tcPr>
            <w:tcW w:w="4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19" w:rsidRPr="008C0462" w:rsidRDefault="005C1619" w:rsidP="004F5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C0462">
              <w:rPr>
                <w:rFonts w:ascii="Calibri" w:eastAsia="Times New Roman" w:hAnsi="Calibri" w:cs="Calibri"/>
                <w:sz w:val="28"/>
                <w:szCs w:val="28"/>
              </w:rPr>
              <w:t>Nucleic acid metabolism: DNA synthesis (replications) and DNA repair; RNA synthesis (transcription); protein synthesis (translation); regulation of gene expression.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C0462">
              <w:rPr>
                <w:rFonts w:ascii="Calibri" w:eastAsia="Times New Roman" w:hAnsi="Calibri" w:cs="Calibri"/>
                <w:sz w:val="28"/>
                <w:szCs w:val="28"/>
                <w:rtl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19" w:rsidRPr="008C0462" w:rsidRDefault="005C1619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5C1619" w:rsidRPr="008C0462" w:rsidRDefault="005C1619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C0462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C0462">
              <w:rPr>
                <w:rFonts w:ascii="Calibri" w:eastAsia="Times New Roman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5C1619" w:rsidRPr="008C0462" w:rsidTr="004F5B7A">
        <w:trPr>
          <w:trHeight w:hRule="exact" w:val="1407"/>
        </w:trPr>
        <w:tc>
          <w:tcPr>
            <w:tcW w:w="4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19" w:rsidRPr="008C0462" w:rsidRDefault="005C1619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C0462">
              <w:rPr>
                <w:rFonts w:ascii="Calibri" w:eastAsia="Times New Roman" w:hAnsi="Calibri" w:cs="Calibri"/>
                <w:sz w:val="28"/>
                <w:szCs w:val="28"/>
              </w:rPr>
              <w:t>Cancer, Oncogenes and Tumor markers: causes of cancer; oncogenes; tumor markers; some clinically important tumor markers.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C0462">
              <w:rPr>
                <w:rFonts w:ascii="Calibri" w:eastAsia="Times New Roman" w:hAnsi="Calibri" w:cs="Calibri"/>
                <w:sz w:val="28"/>
                <w:szCs w:val="28"/>
                <w:rtl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C0462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C0462">
              <w:rPr>
                <w:rFonts w:ascii="Calibri" w:eastAsia="Times New Roman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5C1619" w:rsidRPr="008C0462" w:rsidTr="004F5B7A">
        <w:trPr>
          <w:trHeight w:hRule="exact" w:val="1414"/>
        </w:trPr>
        <w:tc>
          <w:tcPr>
            <w:tcW w:w="4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19" w:rsidRPr="008C0462" w:rsidRDefault="005C1619" w:rsidP="004F5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C0462">
              <w:rPr>
                <w:rFonts w:ascii="Calibri" w:eastAsia="Times New Roman" w:hAnsi="Calibri" w:cs="Calibri"/>
                <w:sz w:val="28"/>
                <w:szCs w:val="28"/>
              </w:rPr>
              <w:lastRenderedPageBreak/>
              <w:t xml:space="preserve">Metabolism of xenobiotics: definition; mechanism of xenobiotics metabolism </w:t>
            </w:r>
            <w:proofErr w:type="gramStart"/>
            <w:r w:rsidRPr="008C0462">
              <w:rPr>
                <w:rFonts w:ascii="Calibri" w:eastAsia="Times New Roman" w:hAnsi="Calibri" w:cs="Calibri"/>
                <w:sz w:val="28"/>
                <w:szCs w:val="28"/>
              </w:rPr>
              <w:t>( phase</w:t>
            </w:r>
            <w:proofErr w:type="gramEnd"/>
            <w:r w:rsidRPr="008C0462">
              <w:rPr>
                <w:rFonts w:ascii="Calibri" w:eastAsia="Times New Roman" w:hAnsi="Calibri" w:cs="Calibri"/>
                <w:sz w:val="28"/>
                <w:szCs w:val="28"/>
              </w:rPr>
              <w:t xml:space="preserve"> I &amp; phase II);  effects of xenobiotics.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C0462">
              <w:rPr>
                <w:rFonts w:ascii="Calibri" w:eastAsia="Times New Roman" w:hAnsi="Calibri" w:cs="Calibri"/>
                <w:sz w:val="28"/>
                <w:szCs w:val="28"/>
                <w:rtl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C0462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8C0462">
              <w:rPr>
                <w:rFonts w:ascii="Calibri" w:eastAsia="Times New Roman" w:hAnsi="Calibri" w:cs="Calibri"/>
                <w:sz w:val="28"/>
                <w:szCs w:val="28"/>
                <w:rtl/>
              </w:rPr>
              <w:t>3</w:t>
            </w:r>
          </w:p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5C1619" w:rsidRPr="008C0462" w:rsidTr="004F5B7A">
        <w:trPr>
          <w:trHeight w:hRule="exact" w:val="1723"/>
        </w:trPr>
        <w:tc>
          <w:tcPr>
            <w:tcW w:w="47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19" w:rsidRPr="008C0462" w:rsidRDefault="005C1619" w:rsidP="004F5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C0462">
              <w:rPr>
                <w:rFonts w:ascii="Calibri" w:eastAsia="Times New Roman" w:hAnsi="Calibri" w:cs="Calibri"/>
                <w:sz w:val="28"/>
                <w:szCs w:val="28"/>
              </w:rPr>
              <w:t>Biochemistry of teeth: structure; factors affecting development of teeth (hormones, diet, vitamins); mineral exchange in teeth; biochemical aspect of dental caries.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C0462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C0462">
              <w:rPr>
                <w:rFonts w:ascii="Calibri" w:eastAsia="Times New Roman" w:hAnsi="Calibri" w:cs="Calibri"/>
                <w:sz w:val="28"/>
                <w:szCs w:val="28"/>
                <w:rtl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19" w:rsidRPr="008C0462" w:rsidRDefault="005C1619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C0462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5C1619" w:rsidRPr="008C0462" w:rsidTr="004F5B7A">
        <w:trPr>
          <w:trHeight w:val="692"/>
        </w:trPr>
        <w:tc>
          <w:tcPr>
            <w:tcW w:w="474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5C1619" w:rsidRPr="008C0462" w:rsidRDefault="005C1619" w:rsidP="004F5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C0462">
              <w:rPr>
                <w:rFonts w:ascii="Calibri" w:eastAsia="Times New Roman" w:hAnsi="Calibri" w:cs="Calibri"/>
                <w:sz w:val="28"/>
                <w:szCs w:val="28"/>
                <w:rtl/>
              </w:rPr>
              <w:t>51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8C0462">
              <w:rPr>
                <w:rFonts w:ascii="Calibri" w:eastAsia="Times New Roman" w:hAnsi="Calibri" w:cs="Calibri"/>
                <w:sz w:val="28"/>
                <w:szCs w:val="28"/>
                <w:rtl/>
              </w:rPr>
              <w:t>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C0462">
              <w:rPr>
                <w:rFonts w:ascii="Calibri" w:eastAsia="Times New Roman" w:hAnsi="Calibri" w:cs="Calibri"/>
                <w:sz w:val="28"/>
                <w:szCs w:val="28"/>
                <w:rtl/>
              </w:rPr>
              <w:t>27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</w:tbl>
    <w:p w:rsidR="005C1619" w:rsidRPr="008C0462" w:rsidRDefault="005C1619" w:rsidP="005C1619">
      <w:pPr>
        <w:rPr>
          <w:rFonts w:ascii="Calibri" w:hAnsi="Calibri" w:cs="Calibri"/>
          <w:b/>
          <w:bCs/>
          <w:sz w:val="16"/>
          <w:szCs w:val="16"/>
          <w:rtl/>
        </w:rPr>
      </w:pPr>
    </w:p>
    <w:p w:rsidR="005C1619" w:rsidRPr="008C0462" w:rsidRDefault="005C1619" w:rsidP="008C0462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8C0462">
        <w:rPr>
          <w:rFonts w:ascii="Calibri" w:eastAsia="Times New Roman" w:hAnsi="Calibri" w:cs="Calibri"/>
          <w:b/>
          <w:bCs/>
          <w:sz w:val="32"/>
          <w:szCs w:val="32"/>
          <w:rtl/>
        </w:rPr>
        <w:t>طرق التدريس</w:t>
      </w:r>
    </w:p>
    <w:p w:rsidR="005C1619" w:rsidRPr="008C0462" w:rsidRDefault="005C1619" w:rsidP="005C1619">
      <w:pPr>
        <w:numPr>
          <w:ilvl w:val="0"/>
          <w:numId w:val="2"/>
        </w:numPr>
        <w:spacing w:line="480" w:lineRule="auto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8C0462">
        <w:rPr>
          <w:rFonts w:ascii="Calibri" w:eastAsia="Times New Roman" w:hAnsi="Calibri" w:cs="Calibri"/>
          <w:sz w:val="28"/>
          <w:szCs w:val="28"/>
          <w:rtl/>
        </w:rPr>
        <w:t>(السبورة</w:t>
      </w:r>
      <w:proofErr w:type="gramStart"/>
      <w:r w:rsidRPr="008C0462">
        <w:rPr>
          <w:rFonts w:ascii="Calibri" w:eastAsia="Times New Roman" w:hAnsi="Calibri" w:cs="Calibri"/>
          <w:sz w:val="28"/>
          <w:szCs w:val="28"/>
          <w:rtl/>
        </w:rPr>
        <w:t>),</w:t>
      </w:r>
      <w:proofErr w:type="gramEnd"/>
      <w:r w:rsidRPr="008C0462">
        <w:rPr>
          <w:rFonts w:ascii="Calibri" w:eastAsia="Times New Roman" w:hAnsi="Calibri" w:cs="Calibri"/>
          <w:sz w:val="28"/>
          <w:szCs w:val="28"/>
          <w:rtl/>
        </w:rPr>
        <w:t xml:space="preserve"> يتم استخدام الشرح على السبورة باستخدام الأقلام المائية.</w:t>
      </w:r>
    </w:p>
    <w:p w:rsidR="005C1619" w:rsidRPr="008C0462" w:rsidRDefault="005C1619" w:rsidP="005C1619">
      <w:pPr>
        <w:numPr>
          <w:ilvl w:val="0"/>
          <w:numId w:val="2"/>
        </w:numPr>
        <w:spacing w:line="480" w:lineRule="auto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8C0462">
        <w:rPr>
          <w:rFonts w:ascii="Calibri" w:eastAsia="Times New Roman" w:hAnsi="Calibri" w:cs="Calibri"/>
          <w:sz w:val="28"/>
          <w:szCs w:val="28"/>
          <w:rtl/>
        </w:rPr>
        <w:t xml:space="preserve">الاستعانة في الشرح ببعض أجهزة العرض المختلفة مثل </w:t>
      </w:r>
      <w:r w:rsidRPr="008C0462">
        <w:rPr>
          <w:rFonts w:ascii="Calibri" w:eastAsia="Times New Roman" w:hAnsi="Calibri" w:cs="Calibri"/>
          <w:sz w:val="28"/>
          <w:szCs w:val="28"/>
        </w:rPr>
        <w:t xml:space="preserve">Data </w:t>
      </w:r>
      <w:proofErr w:type="gramStart"/>
      <w:r w:rsidRPr="008C0462">
        <w:rPr>
          <w:rFonts w:ascii="Calibri" w:eastAsia="Times New Roman" w:hAnsi="Calibri" w:cs="Calibri"/>
          <w:sz w:val="28"/>
          <w:szCs w:val="28"/>
        </w:rPr>
        <w:t>show</w:t>
      </w:r>
      <w:r w:rsidRPr="008C0462">
        <w:rPr>
          <w:rFonts w:ascii="Calibri" w:eastAsia="Times New Roman" w:hAnsi="Calibri" w:cs="Calibri"/>
          <w:sz w:val="28"/>
          <w:szCs w:val="28"/>
          <w:rtl/>
        </w:rPr>
        <w:t xml:space="preserve"> .</w:t>
      </w:r>
      <w:proofErr w:type="gramEnd"/>
    </w:p>
    <w:p w:rsidR="005C1619" w:rsidRPr="008C0462" w:rsidRDefault="005C1619" w:rsidP="005C1619">
      <w:pPr>
        <w:numPr>
          <w:ilvl w:val="0"/>
          <w:numId w:val="2"/>
        </w:numPr>
        <w:spacing w:line="480" w:lineRule="auto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8C0462">
        <w:rPr>
          <w:rFonts w:ascii="Calibri" w:eastAsia="Times New Roman" w:hAnsi="Calibri" w:cs="Calibri"/>
          <w:sz w:val="28"/>
          <w:szCs w:val="28"/>
          <w:rtl/>
        </w:rPr>
        <w:t>عرض مقاطع فيديو علمية.</w:t>
      </w:r>
    </w:p>
    <w:p w:rsidR="005C1619" w:rsidRPr="008C0462" w:rsidRDefault="005C1619" w:rsidP="008C0462">
      <w:pPr>
        <w:numPr>
          <w:ilvl w:val="0"/>
          <w:numId w:val="2"/>
        </w:numPr>
        <w:spacing w:line="480" w:lineRule="auto"/>
        <w:contextualSpacing/>
        <w:jc w:val="both"/>
        <w:rPr>
          <w:rFonts w:ascii="Calibri" w:eastAsia="Times New Roman" w:hAnsi="Calibri" w:cs="Calibri"/>
          <w:sz w:val="28"/>
          <w:szCs w:val="28"/>
          <w:rtl/>
        </w:rPr>
      </w:pPr>
      <w:r w:rsidRPr="008C0462">
        <w:rPr>
          <w:rFonts w:ascii="Calibri" w:eastAsia="Times New Roman" w:hAnsi="Calibri" w:cs="Calibri"/>
          <w:sz w:val="28"/>
          <w:szCs w:val="28"/>
          <w:rtl/>
        </w:rPr>
        <w:t>استخدام الصور والمجسمات والرسومات والشرائح في إيصال المعلومات للطالب وخاصة في الجزء العملي.</w:t>
      </w:r>
    </w:p>
    <w:p w:rsidR="005C1619" w:rsidRPr="008C0462" w:rsidRDefault="005C1619" w:rsidP="008C0462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8C0462">
        <w:rPr>
          <w:rFonts w:ascii="Calibri" w:eastAsia="Times New Roman" w:hAnsi="Calibri" w:cs="Calibri"/>
          <w:b/>
          <w:bCs/>
          <w:sz w:val="32"/>
          <w:szCs w:val="32"/>
          <w:rtl/>
        </w:rPr>
        <w:t>طرق التقييم</w:t>
      </w:r>
    </w:p>
    <w:tbl>
      <w:tblPr>
        <w:bidiVisual/>
        <w:tblW w:w="826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2936"/>
        <w:gridCol w:w="2997"/>
        <w:gridCol w:w="1439"/>
      </w:tblGrid>
      <w:tr w:rsidR="005C1619" w:rsidRPr="008C0462" w:rsidTr="004F5B7A">
        <w:trPr>
          <w:trHeight w:val="467"/>
          <w:jc w:val="center"/>
        </w:trPr>
        <w:tc>
          <w:tcPr>
            <w:tcW w:w="89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proofErr w:type="spellStart"/>
            <w:r w:rsidRPr="008C04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ر.م</w:t>
            </w:r>
            <w:proofErr w:type="spellEnd"/>
          </w:p>
        </w:tc>
        <w:tc>
          <w:tcPr>
            <w:tcW w:w="293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C04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29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C04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C04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النسبة المئوية</w:t>
            </w:r>
          </w:p>
        </w:tc>
      </w:tr>
      <w:tr w:rsidR="005C1619" w:rsidRPr="008C0462" w:rsidTr="004F5B7A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C046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C04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الامتحان النصفي الأول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C0462">
              <w:rPr>
                <w:rFonts w:ascii="Calibri" w:eastAsia="Times New Roman" w:hAnsi="Calibri" w:cs="Calibri"/>
                <w:sz w:val="28"/>
                <w:szCs w:val="28"/>
                <w:rtl/>
              </w:rPr>
              <w:t>الاسبوع الخامس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C0462">
              <w:rPr>
                <w:rFonts w:ascii="Calibri" w:eastAsia="Times New Roman" w:hAnsi="Calibri" w:cs="Calibri"/>
                <w:sz w:val="28"/>
                <w:szCs w:val="28"/>
                <w:rtl/>
              </w:rPr>
              <w:t>10%</w:t>
            </w:r>
          </w:p>
        </w:tc>
      </w:tr>
      <w:tr w:rsidR="005C1619" w:rsidRPr="008C0462" w:rsidTr="004F5B7A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C046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C04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الامتحان النصفي الثاني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C0462">
              <w:rPr>
                <w:rFonts w:ascii="Calibri" w:eastAsia="Times New Roman" w:hAnsi="Calibri" w:cs="Calibri"/>
                <w:sz w:val="28"/>
                <w:szCs w:val="28"/>
                <w:rtl/>
              </w:rPr>
              <w:t>الاسبوع العاشر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C0462">
              <w:rPr>
                <w:rFonts w:ascii="Calibri" w:eastAsia="Times New Roman" w:hAnsi="Calibri" w:cs="Calibri"/>
                <w:sz w:val="28"/>
                <w:szCs w:val="28"/>
                <w:rtl/>
              </w:rPr>
              <w:t>10%</w:t>
            </w:r>
          </w:p>
        </w:tc>
      </w:tr>
      <w:tr w:rsidR="005C1619" w:rsidRPr="008C0462" w:rsidTr="004F5B7A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C046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C04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التقارير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C0462">
              <w:rPr>
                <w:rFonts w:ascii="Calibri" w:eastAsia="Times New Roman" w:hAnsi="Calibri" w:cs="Calibri"/>
                <w:sz w:val="28"/>
                <w:szCs w:val="28"/>
                <w:rtl/>
              </w:rPr>
              <w:t>اسبوعيا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C0462">
              <w:rPr>
                <w:rFonts w:ascii="Calibri" w:eastAsia="Times New Roman" w:hAnsi="Calibri" w:cs="Calibri"/>
                <w:sz w:val="28"/>
                <w:szCs w:val="28"/>
                <w:rtl/>
              </w:rPr>
              <w:t>10%</w:t>
            </w:r>
          </w:p>
        </w:tc>
      </w:tr>
      <w:tr w:rsidR="005C1619" w:rsidRPr="008C0462" w:rsidTr="004F5B7A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C046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C04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الامتحان العملي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C0462">
              <w:rPr>
                <w:rFonts w:ascii="Calibri" w:eastAsia="Times New Roman" w:hAnsi="Calibri" w:cs="Calibri"/>
                <w:sz w:val="28"/>
                <w:szCs w:val="28"/>
                <w:rtl/>
              </w:rPr>
              <w:t>الاسبوع الثاني عشر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C0462">
              <w:rPr>
                <w:rFonts w:ascii="Calibri" w:eastAsia="Times New Roman" w:hAnsi="Calibri" w:cs="Calibri"/>
                <w:sz w:val="28"/>
                <w:szCs w:val="28"/>
                <w:rtl/>
              </w:rPr>
              <w:t>20%</w:t>
            </w:r>
          </w:p>
        </w:tc>
      </w:tr>
      <w:tr w:rsidR="005C1619" w:rsidRPr="008C0462" w:rsidTr="004F5B7A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C0462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C04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الامتحان النهائي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C0462">
              <w:rPr>
                <w:rFonts w:ascii="Calibri" w:eastAsia="Times New Roman" w:hAnsi="Calibri" w:cs="Calibri"/>
                <w:sz w:val="28"/>
                <w:szCs w:val="28"/>
                <w:rtl/>
              </w:rPr>
              <w:t>الاسبوع الخامس عشر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C0462">
              <w:rPr>
                <w:rFonts w:ascii="Calibri" w:eastAsia="Times New Roman" w:hAnsi="Calibri" w:cs="Calibri"/>
                <w:sz w:val="28"/>
                <w:szCs w:val="28"/>
                <w:rtl/>
              </w:rPr>
              <w:t>50%</w:t>
            </w:r>
          </w:p>
        </w:tc>
      </w:tr>
      <w:tr w:rsidR="005C1619" w:rsidRPr="008C0462" w:rsidTr="004F5B7A">
        <w:trPr>
          <w:trHeight w:val="350"/>
          <w:jc w:val="center"/>
        </w:trPr>
        <w:tc>
          <w:tcPr>
            <w:tcW w:w="3831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8C0462">
              <w:rPr>
                <w:rFonts w:ascii="Calibri" w:eastAsia="Times New Roman" w:hAnsi="Calibri" w:cs="Calibri"/>
                <w:sz w:val="28"/>
                <w:szCs w:val="28"/>
              </w:rPr>
              <w:t>100</w:t>
            </w:r>
            <w:r w:rsidRPr="008C0462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%</w:t>
            </w:r>
          </w:p>
        </w:tc>
      </w:tr>
    </w:tbl>
    <w:p w:rsidR="005C1619" w:rsidRDefault="005C1619" w:rsidP="005C1619">
      <w:pPr>
        <w:spacing w:before="240" w:after="240" w:line="240" w:lineRule="auto"/>
        <w:rPr>
          <w:rFonts w:ascii="Calibri" w:eastAsia="Times New Roman" w:hAnsi="Calibri" w:cs="Calibri"/>
          <w:b/>
          <w:bCs/>
          <w:sz w:val="16"/>
          <w:szCs w:val="16"/>
          <w:rtl/>
        </w:rPr>
      </w:pPr>
    </w:p>
    <w:p w:rsidR="008C0462" w:rsidRPr="008C0462" w:rsidRDefault="008C0462" w:rsidP="005C1619">
      <w:pPr>
        <w:spacing w:before="240" w:after="240" w:line="240" w:lineRule="auto"/>
        <w:rPr>
          <w:rFonts w:ascii="Calibri" w:eastAsia="Times New Roman" w:hAnsi="Calibri" w:cs="Calibri"/>
          <w:b/>
          <w:bCs/>
          <w:sz w:val="16"/>
          <w:szCs w:val="16"/>
        </w:rPr>
      </w:pPr>
    </w:p>
    <w:p w:rsidR="005C1619" w:rsidRPr="008C0462" w:rsidRDefault="005C1619" w:rsidP="008C0462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8C0462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المراجع والدوريات</w:t>
      </w:r>
    </w:p>
    <w:tbl>
      <w:tblPr>
        <w:bidiVisual/>
        <w:tblW w:w="9390" w:type="dxa"/>
        <w:tblInd w:w="-54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549"/>
        <w:gridCol w:w="1436"/>
        <w:gridCol w:w="1619"/>
        <w:gridCol w:w="2698"/>
      </w:tblGrid>
      <w:tr w:rsidR="005C1619" w:rsidRPr="008C0462" w:rsidTr="005C1619">
        <w:trPr>
          <w:cantSplit/>
          <w:trHeight w:hRule="exact" w:val="567"/>
        </w:trPr>
        <w:tc>
          <w:tcPr>
            <w:tcW w:w="20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C04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عنوان المراجع</w:t>
            </w:r>
          </w:p>
        </w:tc>
        <w:tc>
          <w:tcPr>
            <w:tcW w:w="154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C04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الناشر</w:t>
            </w:r>
          </w:p>
        </w:tc>
        <w:tc>
          <w:tcPr>
            <w:tcW w:w="143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C04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النسخة</w:t>
            </w:r>
          </w:p>
        </w:tc>
        <w:tc>
          <w:tcPr>
            <w:tcW w:w="16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C04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المؤلف</w:t>
            </w:r>
          </w:p>
        </w:tc>
        <w:tc>
          <w:tcPr>
            <w:tcW w:w="269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C04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مكان تواجدها</w:t>
            </w:r>
          </w:p>
        </w:tc>
      </w:tr>
      <w:tr w:rsidR="005C1619" w:rsidRPr="008C0462" w:rsidTr="005C1619">
        <w:trPr>
          <w:cantSplit/>
          <w:trHeight w:hRule="exact" w:val="3264"/>
        </w:trPr>
        <w:tc>
          <w:tcPr>
            <w:tcW w:w="208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C04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الكتب الدراسية المقررة</w:t>
            </w:r>
          </w:p>
        </w:tc>
        <w:tc>
          <w:tcPr>
            <w:tcW w:w="7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C1619" w:rsidRPr="008C0462" w:rsidRDefault="005C1619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highlight w:val="lightGray"/>
                <w:rtl/>
                <w:lang w:bidi="ar-LY"/>
              </w:rPr>
            </w:pPr>
            <w:r w:rsidRPr="008C0462">
              <w:rPr>
                <w:rFonts w:ascii="Calibri" w:eastAsia="Times New Roman" w:hAnsi="Calibri" w:cs="Calibri"/>
                <w:i/>
                <w:iCs/>
                <w:sz w:val="24"/>
                <w:szCs w:val="24"/>
                <w:highlight w:val="lightGray"/>
                <w:lang w:bidi="ar-LY"/>
              </w:rPr>
              <w:t xml:space="preserve">Harper's Illustrated Biochemistry. </w:t>
            </w:r>
            <w:proofErr w:type="spellStart"/>
            <w:r w:rsidRPr="008C0462">
              <w:rPr>
                <w:rFonts w:ascii="Calibri" w:eastAsia="Times New Roman" w:hAnsi="Calibri" w:cs="Calibri"/>
                <w:i/>
                <w:iCs/>
                <w:sz w:val="24"/>
                <w:szCs w:val="24"/>
                <w:highlight w:val="lightGray"/>
                <w:lang w:bidi="ar-LY"/>
              </w:rPr>
              <w:t>Rodwell</w:t>
            </w:r>
            <w:proofErr w:type="spellEnd"/>
            <w:r w:rsidRPr="008C0462">
              <w:rPr>
                <w:rFonts w:ascii="Calibri" w:eastAsia="Times New Roman" w:hAnsi="Calibri" w:cs="Calibri"/>
                <w:i/>
                <w:iCs/>
                <w:sz w:val="24"/>
                <w:szCs w:val="24"/>
                <w:highlight w:val="lightGray"/>
                <w:lang w:bidi="ar-LY"/>
              </w:rPr>
              <w:t xml:space="preserve"> V.W., David A. Bender, Kathleen M. </w:t>
            </w:r>
            <w:proofErr w:type="spellStart"/>
            <w:r w:rsidRPr="008C0462">
              <w:rPr>
                <w:rFonts w:ascii="Calibri" w:eastAsia="Times New Roman" w:hAnsi="Calibri" w:cs="Calibri"/>
                <w:i/>
                <w:iCs/>
                <w:sz w:val="24"/>
                <w:szCs w:val="24"/>
                <w:highlight w:val="lightGray"/>
                <w:lang w:bidi="ar-LY"/>
              </w:rPr>
              <w:t>Bothan</w:t>
            </w:r>
            <w:proofErr w:type="spellEnd"/>
            <w:r w:rsidRPr="008C0462">
              <w:rPr>
                <w:rFonts w:ascii="Calibri" w:eastAsia="Times New Roman" w:hAnsi="Calibri" w:cs="Calibri"/>
                <w:i/>
                <w:iCs/>
                <w:sz w:val="24"/>
                <w:szCs w:val="24"/>
                <w:highlight w:val="lightGray"/>
                <w:lang w:bidi="ar-LY"/>
              </w:rPr>
              <w:t>, Peter J. Kennelly, Well P. Anthony.31</w:t>
            </w:r>
            <w:r w:rsidRPr="008C0462">
              <w:rPr>
                <w:rFonts w:ascii="Calibri" w:eastAsia="Times New Roman" w:hAnsi="Calibri" w:cs="Calibri"/>
                <w:i/>
                <w:iCs/>
                <w:sz w:val="24"/>
                <w:szCs w:val="24"/>
                <w:highlight w:val="lightGray"/>
                <w:vertAlign w:val="superscript"/>
                <w:lang w:bidi="ar-LY"/>
              </w:rPr>
              <w:t>st</w:t>
            </w:r>
            <w:r w:rsidRPr="008C0462">
              <w:rPr>
                <w:rFonts w:ascii="Calibri" w:eastAsia="Times New Roman" w:hAnsi="Calibri" w:cs="Calibri"/>
                <w:i/>
                <w:iCs/>
                <w:sz w:val="24"/>
                <w:szCs w:val="24"/>
                <w:highlight w:val="lightGray"/>
                <w:lang w:bidi="ar-LY"/>
              </w:rPr>
              <w:t xml:space="preserve"> edition, 2019, McGraw Hill Company USA.</w:t>
            </w:r>
          </w:p>
          <w:p w:rsidR="005C1619" w:rsidRPr="008C0462" w:rsidRDefault="005C1619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highlight w:val="lightGray"/>
                <w:lang w:bidi="ar-LY"/>
              </w:rPr>
            </w:pPr>
          </w:p>
          <w:p w:rsidR="005C1619" w:rsidRPr="008C0462" w:rsidRDefault="005C1619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highlight w:val="lightGray"/>
                <w:lang w:bidi="ar-LY"/>
              </w:rPr>
            </w:pPr>
            <w:r w:rsidRPr="008C0462">
              <w:rPr>
                <w:rFonts w:ascii="Calibri" w:eastAsia="Times New Roman" w:hAnsi="Calibri" w:cs="Calibri"/>
                <w:i/>
                <w:iCs/>
                <w:sz w:val="24"/>
                <w:szCs w:val="24"/>
                <w:highlight w:val="lightGray"/>
                <w:lang w:bidi="ar-LY"/>
              </w:rPr>
              <w:t xml:space="preserve">Textbook of Biochemistry for Medical Students. </w:t>
            </w:r>
            <w:proofErr w:type="spellStart"/>
            <w:r w:rsidRPr="008C0462">
              <w:rPr>
                <w:rFonts w:ascii="Calibri" w:eastAsia="Times New Roman" w:hAnsi="Calibri" w:cs="Calibri"/>
                <w:i/>
                <w:iCs/>
                <w:sz w:val="24"/>
                <w:szCs w:val="24"/>
                <w:highlight w:val="lightGray"/>
                <w:lang w:bidi="ar-LY"/>
              </w:rPr>
              <w:t>Vasudevan</w:t>
            </w:r>
            <w:proofErr w:type="spellEnd"/>
            <w:r w:rsidRPr="008C0462">
              <w:rPr>
                <w:rFonts w:ascii="Calibri" w:eastAsia="Times New Roman" w:hAnsi="Calibri" w:cs="Calibri"/>
                <w:i/>
                <w:iCs/>
                <w:sz w:val="24"/>
                <w:szCs w:val="24"/>
                <w:highlight w:val="lightGray"/>
                <w:lang w:bidi="ar-LY"/>
              </w:rPr>
              <w:t xml:space="preserve"> D.M., S. </w:t>
            </w:r>
            <w:proofErr w:type="spellStart"/>
            <w:r w:rsidRPr="008C0462">
              <w:rPr>
                <w:rFonts w:ascii="Calibri" w:eastAsia="Times New Roman" w:hAnsi="Calibri" w:cs="Calibri"/>
                <w:i/>
                <w:iCs/>
                <w:sz w:val="24"/>
                <w:szCs w:val="24"/>
                <w:highlight w:val="lightGray"/>
                <w:lang w:bidi="ar-LY"/>
              </w:rPr>
              <w:t>Sreekumari</w:t>
            </w:r>
            <w:proofErr w:type="spellEnd"/>
            <w:r w:rsidRPr="008C0462">
              <w:rPr>
                <w:rFonts w:ascii="Calibri" w:eastAsia="Times New Roman" w:hAnsi="Calibri" w:cs="Calibri"/>
                <w:i/>
                <w:iCs/>
                <w:sz w:val="24"/>
                <w:szCs w:val="24"/>
                <w:highlight w:val="lightGray"/>
                <w:lang w:bidi="ar-LY"/>
              </w:rPr>
              <w:t xml:space="preserve">, K. </w:t>
            </w:r>
            <w:proofErr w:type="spellStart"/>
            <w:r w:rsidRPr="008C0462">
              <w:rPr>
                <w:rFonts w:ascii="Calibri" w:eastAsia="Times New Roman" w:hAnsi="Calibri" w:cs="Calibri"/>
                <w:i/>
                <w:iCs/>
                <w:sz w:val="24"/>
                <w:szCs w:val="24"/>
                <w:highlight w:val="lightGray"/>
                <w:lang w:bidi="ar-LY"/>
              </w:rPr>
              <w:t>Vaidyanathan</w:t>
            </w:r>
            <w:proofErr w:type="spellEnd"/>
            <w:r w:rsidRPr="008C0462">
              <w:rPr>
                <w:rFonts w:ascii="Calibri" w:eastAsia="Times New Roman" w:hAnsi="Calibri" w:cs="Calibri"/>
                <w:i/>
                <w:iCs/>
                <w:sz w:val="24"/>
                <w:szCs w:val="24"/>
                <w:highlight w:val="lightGray"/>
                <w:lang w:bidi="ar-LY"/>
              </w:rPr>
              <w:t>. 6</w:t>
            </w:r>
            <w:r w:rsidRPr="008C0462">
              <w:rPr>
                <w:rFonts w:ascii="Calibri" w:eastAsia="Times New Roman" w:hAnsi="Calibri" w:cs="Calibri"/>
                <w:i/>
                <w:iCs/>
                <w:sz w:val="24"/>
                <w:szCs w:val="24"/>
                <w:highlight w:val="lightGray"/>
                <w:vertAlign w:val="superscript"/>
                <w:lang w:bidi="ar-LY"/>
              </w:rPr>
              <w:t>th</w:t>
            </w:r>
            <w:r w:rsidRPr="008C0462">
              <w:rPr>
                <w:rFonts w:ascii="Calibri" w:eastAsia="Times New Roman" w:hAnsi="Calibri" w:cs="Calibri"/>
                <w:i/>
                <w:iCs/>
                <w:sz w:val="24"/>
                <w:szCs w:val="24"/>
                <w:highlight w:val="lightGray"/>
                <w:lang w:bidi="ar-LY"/>
              </w:rPr>
              <w:t xml:space="preserve"> edition, 2011, </w:t>
            </w:r>
            <w:proofErr w:type="spellStart"/>
            <w:r w:rsidRPr="008C0462">
              <w:rPr>
                <w:rFonts w:ascii="Calibri" w:eastAsia="Times New Roman" w:hAnsi="Calibri" w:cs="Calibri"/>
                <w:i/>
                <w:iCs/>
                <w:sz w:val="24"/>
                <w:szCs w:val="24"/>
                <w:highlight w:val="lightGray"/>
                <w:lang w:bidi="ar-LY"/>
              </w:rPr>
              <w:t>Jaypee</w:t>
            </w:r>
            <w:proofErr w:type="spellEnd"/>
            <w:r w:rsidRPr="008C0462">
              <w:rPr>
                <w:rFonts w:ascii="Calibri" w:eastAsia="Times New Roman" w:hAnsi="Calibri" w:cs="Calibri"/>
                <w:i/>
                <w:iCs/>
                <w:sz w:val="24"/>
                <w:szCs w:val="24"/>
                <w:highlight w:val="lightGray"/>
                <w:lang w:bidi="ar-LY"/>
              </w:rPr>
              <w:t xml:space="preserve"> Brothers Medical Publishers (P) LTD, Kochi. St Louis USA.</w:t>
            </w:r>
          </w:p>
          <w:p w:rsidR="005C1619" w:rsidRPr="008C0462" w:rsidRDefault="005C1619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highlight w:val="lightGray"/>
                <w:lang w:bidi="ar-LY"/>
              </w:rPr>
            </w:pPr>
          </w:p>
          <w:p w:rsidR="005C1619" w:rsidRPr="008C0462" w:rsidRDefault="005C1619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4"/>
                <w:szCs w:val="24"/>
                <w:highlight w:val="lightGray"/>
                <w:lang w:bidi="ar-LY"/>
              </w:rPr>
            </w:pPr>
            <w:r w:rsidRPr="008C0462">
              <w:rPr>
                <w:rFonts w:ascii="Calibri" w:eastAsia="Times New Roman" w:hAnsi="Calibri" w:cs="Calibri"/>
                <w:i/>
                <w:iCs/>
                <w:sz w:val="24"/>
                <w:szCs w:val="24"/>
                <w:highlight w:val="lightGray"/>
                <w:lang w:bidi="ar-LY"/>
              </w:rPr>
              <w:t>Basic Medical Biochemistry. Marks D.B., Allan D. Marks, Colleen M. Smith, International edition, 2016, Williams &amp; Wilkins, Baltimore, Maryland USA.</w:t>
            </w:r>
          </w:p>
        </w:tc>
      </w:tr>
      <w:tr w:rsidR="005C1619" w:rsidRPr="008C0462" w:rsidTr="005C1619">
        <w:trPr>
          <w:cantSplit/>
          <w:trHeight w:hRule="exact" w:val="1551"/>
        </w:trPr>
        <w:tc>
          <w:tcPr>
            <w:tcW w:w="208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C1619" w:rsidRPr="008C0462" w:rsidRDefault="005C1619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8C0462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كتب مساعدة</w:t>
            </w:r>
          </w:p>
        </w:tc>
        <w:tc>
          <w:tcPr>
            <w:tcW w:w="7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C1619" w:rsidRPr="008C0462" w:rsidRDefault="005C1619" w:rsidP="004F5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5C1619" w:rsidRPr="008C0462" w:rsidRDefault="005C1619" w:rsidP="004F5B7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</w:rPr>
            </w:pPr>
            <w:r w:rsidRPr="008C0462">
              <w:rPr>
                <w:rFonts w:ascii="Calibri" w:eastAsia="Times New Roman" w:hAnsi="Calibri" w:cs="Calibri"/>
                <w:sz w:val="28"/>
                <w:szCs w:val="28"/>
                <w:highlight w:val="lightGray"/>
              </w:rPr>
              <w:t>Lippincott's Illustrated Reviews: Biochemistry. Harvey Richard A., Denise R. Ferrier. 5</w:t>
            </w:r>
            <w:r w:rsidRPr="008C0462">
              <w:rPr>
                <w:rFonts w:ascii="Calibri" w:eastAsia="Times New Roman" w:hAnsi="Calibri" w:cs="Calibri"/>
                <w:sz w:val="28"/>
                <w:szCs w:val="28"/>
                <w:highlight w:val="lightGray"/>
                <w:vertAlign w:val="superscript"/>
              </w:rPr>
              <w:t>th</w:t>
            </w:r>
            <w:r w:rsidRPr="008C0462">
              <w:rPr>
                <w:rFonts w:ascii="Calibri" w:eastAsia="Times New Roman" w:hAnsi="Calibri" w:cs="Calibri"/>
                <w:sz w:val="28"/>
                <w:szCs w:val="28"/>
                <w:highlight w:val="lightGray"/>
              </w:rPr>
              <w:t xml:space="preserve"> edition, 2011, Lippincott Williams &amp; Wilkins USA.</w:t>
            </w:r>
          </w:p>
        </w:tc>
      </w:tr>
    </w:tbl>
    <w:p w:rsidR="005C1619" w:rsidRPr="008C0462" w:rsidRDefault="005C1619" w:rsidP="005C1619">
      <w:pPr>
        <w:rPr>
          <w:rFonts w:ascii="Calibri" w:hAnsi="Calibri" w:cs="Calibri"/>
          <w:b/>
          <w:bCs/>
          <w:sz w:val="16"/>
          <w:szCs w:val="16"/>
          <w:rtl/>
        </w:rPr>
      </w:pPr>
    </w:p>
    <w:p w:rsidR="006E7E67" w:rsidRPr="008C0462" w:rsidRDefault="006E7E67" w:rsidP="005C1619">
      <w:pPr>
        <w:rPr>
          <w:rFonts w:ascii="Calibri" w:hAnsi="Calibri" w:cs="Calibri"/>
          <w:b/>
          <w:bCs/>
          <w:sz w:val="28"/>
          <w:szCs w:val="28"/>
          <w:rtl/>
        </w:rPr>
      </w:pPr>
    </w:p>
    <w:p w:rsidR="006E7E67" w:rsidRPr="008C0462" w:rsidRDefault="006E7E67" w:rsidP="005C1619">
      <w:pPr>
        <w:rPr>
          <w:rFonts w:ascii="Calibri" w:hAnsi="Calibri" w:cs="Calibri"/>
          <w:b/>
          <w:bCs/>
          <w:sz w:val="28"/>
          <w:szCs w:val="28"/>
          <w:rtl/>
        </w:rPr>
      </w:pPr>
    </w:p>
    <w:p w:rsidR="006E7E67" w:rsidRDefault="006E7E67" w:rsidP="005C1619">
      <w:pPr>
        <w:rPr>
          <w:rFonts w:ascii="Calibri" w:hAnsi="Calibri" w:cs="Calibri"/>
          <w:b/>
          <w:bCs/>
          <w:sz w:val="28"/>
          <w:szCs w:val="28"/>
          <w:rtl/>
        </w:rPr>
      </w:pPr>
    </w:p>
    <w:p w:rsidR="008C0462" w:rsidRDefault="008C0462" w:rsidP="005C1619">
      <w:pPr>
        <w:rPr>
          <w:rFonts w:ascii="Calibri" w:hAnsi="Calibri" w:cs="Calibri"/>
          <w:b/>
          <w:bCs/>
          <w:sz w:val="28"/>
          <w:szCs w:val="28"/>
          <w:rtl/>
        </w:rPr>
      </w:pPr>
    </w:p>
    <w:p w:rsidR="008C0462" w:rsidRPr="008C0462" w:rsidRDefault="008C0462" w:rsidP="005C1619">
      <w:pPr>
        <w:rPr>
          <w:rFonts w:ascii="Calibri" w:hAnsi="Calibri" w:cs="Calibri"/>
          <w:b/>
          <w:bCs/>
          <w:sz w:val="28"/>
          <w:szCs w:val="28"/>
          <w:rtl/>
        </w:rPr>
      </w:pPr>
      <w:bookmarkStart w:id="0" w:name="_GoBack"/>
      <w:bookmarkEnd w:id="0"/>
    </w:p>
    <w:p w:rsidR="006E7E67" w:rsidRPr="008C0462" w:rsidRDefault="006E7E67" w:rsidP="005C1619">
      <w:pPr>
        <w:rPr>
          <w:rFonts w:ascii="Calibri" w:hAnsi="Calibri" w:cs="Calibri"/>
          <w:b/>
          <w:bCs/>
          <w:sz w:val="28"/>
          <w:szCs w:val="28"/>
          <w:rtl/>
        </w:rPr>
      </w:pPr>
    </w:p>
    <w:p w:rsidR="005C1619" w:rsidRPr="008C0462" w:rsidRDefault="005C1619" w:rsidP="008C0462">
      <w:pPr>
        <w:jc w:val="center"/>
        <w:rPr>
          <w:rFonts w:ascii="Calibri" w:hAnsi="Calibri" w:cs="Calibri"/>
          <w:sz w:val="28"/>
          <w:szCs w:val="28"/>
          <w:rtl/>
        </w:rPr>
      </w:pPr>
      <w:r w:rsidRPr="008C0462">
        <w:rPr>
          <w:rFonts w:ascii="Calibri" w:hAnsi="Calibri" w:cs="Calibri"/>
          <w:b/>
          <w:bCs/>
          <w:sz w:val="28"/>
          <w:szCs w:val="28"/>
          <w:rtl/>
        </w:rPr>
        <w:t xml:space="preserve">رئيس القسم: </w:t>
      </w:r>
      <w:r w:rsidRPr="008C0462">
        <w:rPr>
          <w:rFonts w:ascii="Calibri" w:hAnsi="Calibri" w:cs="Calibri"/>
          <w:sz w:val="28"/>
          <w:szCs w:val="28"/>
          <w:rtl/>
        </w:rPr>
        <w:t>أ. العارف محمد أحمد عربي.</w:t>
      </w:r>
    </w:p>
    <w:p w:rsidR="005C1619" w:rsidRPr="008C0462" w:rsidRDefault="005C1619" w:rsidP="008C0462">
      <w:pPr>
        <w:jc w:val="center"/>
        <w:rPr>
          <w:rFonts w:ascii="Calibri" w:hAnsi="Calibri" w:cs="Calibri"/>
          <w:sz w:val="28"/>
          <w:szCs w:val="28"/>
          <w:rtl/>
        </w:rPr>
      </w:pPr>
      <w:r w:rsidRPr="008C0462">
        <w:rPr>
          <w:rFonts w:ascii="Calibri" w:hAnsi="Calibri" w:cs="Calibri"/>
          <w:b/>
          <w:bCs/>
          <w:sz w:val="28"/>
          <w:szCs w:val="28"/>
          <w:rtl/>
        </w:rPr>
        <w:t>منسق البرنامج</w:t>
      </w:r>
      <w:r w:rsidRPr="008C0462">
        <w:rPr>
          <w:rFonts w:ascii="Calibri" w:hAnsi="Calibri" w:cs="Calibri"/>
          <w:sz w:val="28"/>
          <w:szCs w:val="28"/>
          <w:rtl/>
        </w:rPr>
        <w:t xml:space="preserve">: أ. إيمان حسين محمد علي </w:t>
      </w:r>
      <w:proofErr w:type="spellStart"/>
      <w:r w:rsidRPr="008C0462">
        <w:rPr>
          <w:rFonts w:ascii="Calibri" w:hAnsi="Calibri" w:cs="Calibri"/>
          <w:sz w:val="28"/>
          <w:szCs w:val="28"/>
          <w:rtl/>
        </w:rPr>
        <w:t>باوه</w:t>
      </w:r>
      <w:proofErr w:type="spellEnd"/>
      <w:r w:rsidRPr="008C0462">
        <w:rPr>
          <w:rFonts w:ascii="Calibri" w:hAnsi="Calibri" w:cs="Calibri"/>
          <w:sz w:val="28"/>
          <w:szCs w:val="28"/>
          <w:rtl/>
        </w:rPr>
        <w:t>.</w:t>
      </w:r>
    </w:p>
    <w:p w:rsidR="000409CC" w:rsidRPr="008C0462" w:rsidRDefault="005C1619" w:rsidP="008C0462">
      <w:pPr>
        <w:jc w:val="center"/>
        <w:rPr>
          <w:rFonts w:ascii="Calibri" w:hAnsi="Calibri" w:cs="Calibri"/>
        </w:rPr>
      </w:pPr>
      <w:r w:rsidRPr="008C0462">
        <w:rPr>
          <w:rFonts w:ascii="Calibri" w:hAnsi="Calibri" w:cs="Calibri"/>
          <w:b/>
          <w:bCs/>
          <w:sz w:val="28"/>
          <w:szCs w:val="28"/>
          <w:rtl/>
        </w:rPr>
        <w:t xml:space="preserve">رئيس قسم الجودة: </w:t>
      </w:r>
      <w:r w:rsidRPr="008C0462">
        <w:rPr>
          <w:rFonts w:ascii="Calibri" w:hAnsi="Calibri" w:cs="Calibri"/>
          <w:sz w:val="28"/>
          <w:szCs w:val="28"/>
          <w:rtl/>
        </w:rPr>
        <w:t xml:space="preserve">أ. خديجة </w:t>
      </w:r>
      <w:proofErr w:type="gramStart"/>
      <w:r w:rsidRPr="008C0462">
        <w:rPr>
          <w:rFonts w:ascii="Calibri" w:hAnsi="Calibri" w:cs="Calibri"/>
          <w:sz w:val="28"/>
          <w:szCs w:val="28"/>
          <w:rtl/>
        </w:rPr>
        <w:t>عبدالسلام</w:t>
      </w:r>
      <w:proofErr w:type="gramEnd"/>
      <w:r w:rsidRPr="008C0462">
        <w:rPr>
          <w:rFonts w:ascii="Calibri" w:hAnsi="Calibri" w:cs="Calibri"/>
          <w:sz w:val="28"/>
          <w:szCs w:val="28"/>
          <w:rtl/>
        </w:rPr>
        <w:t xml:space="preserve"> سعد.</w:t>
      </w:r>
    </w:p>
    <w:sectPr w:rsidR="000409CC" w:rsidRPr="008C0462" w:rsidSect="00670D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4527F"/>
    <w:multiLevelType w:val="hybridMultilevel"/>
    <w:tmpl w:val="E48EA6F0"/>
    <w:lvl w:ilvl="0" w:tplc="D09EEDF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D719E"/>
    <w:multiLevelType w:val="hybridMultilevel"/>
    <w:tmpl w:val="14AEDC36"/>
    <w:lvl w:ilvl="0" w:tplc="BD087834">
      <w:start w:val="1"/>
      <w:numFmt w:val="decimal"/>
      <w:lvlText w:val="%1."/>
      <w:lvlJc w:val="left"/>
      <w:pPr>
        <w:tabs>
          <w:tab w:val="num" w:pos="3770"/>
        </w:tabs>
        <w:ind w:left="3770" w:hanging="51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BA7972"/>
    <w:multiLevelType w:val="hybridMultilevel"/>
    <w:tmpl w:val="EF7CFDA2"/>
    <w:lvl w:ilvl="0" w:tplc="BE569C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52176"/>
    <w:multiLevelType w:val="hybridMultilevel"/>
    <w:tmpl w:val="218EB25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19"/>
    <w:rsid w:val="000409CC"/>
    <w:rsid w:val="005C1619"/>
    <w:rsid w:val="00670D90"/>
    <w:rsid w:val="006E7E67"/>
    <w:rsid w:val="008C0462"/>
    <w:rsid w:val="009A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4423750-DD96-449E-91C3-D49C01B2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61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648</Words>
  <Characters>3699</Characters>
  <Application>Microsoft Office Word</Application>
  <DocSecurity>0</DocSecurity>
  <Lines>30</Lines>
  <Paragraphs>8</Paragraphs>
  <ScaleCrop>false</ScaleCrop>
  <Company>فراس الصعيو</Company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YPC</dc:creator>
  <cp:lastModifiedBy>user</cp:lastModifiedBy>
  <cp:revision>3</cp:revision>
  <dcterms:created xsi:type="dcterms:W3CDTF">2022-06-06T04:14:00Z</dcterms:created>
  <dcterms:modified xsi:type="dcterms:W3CDTF">2022-06-09T07:34:00Z</dcterms:modified>
</cp:coreProperties>
</file>