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C1" w:rsidRPr="00BF4726" w:rsidRDefault="00BF4726" w:rsidP="00BF4726">
      <w:pPr>
        <w:jc w:val="center"/>
        <w:rPr>
          <w:rFonts w:ascii="Calibri" w:hAnsi="Calibri" w:cs="Calibri"/>
        </w:rPr>
      </w:pPr>
      <w:r w:rsidRPr="00BF4726">
        <w:rPr>
          <w:rFonts w:ascii="Calibri" w:hAnsi="Calibri" w:cs="Calibri"/>
          <w:noProof/>
        </w:rPr>
        <w:drawing>
          <wp:inline distT="0" distB="0" distL="0" distR="0" wp14:anchorId="348F0CA3" wp14:editId="6EE49BDC">
            <wp:extent cx="2164080" cy="1847215"/>
            <wp:effectExtent l="0" t="0" r="0" b="0"/>
            <wp:docPr id="2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65C1" w:rsidRPr="00BF4726" w:rsidRDefault="00A965C1" w:rsidP="00A965C1">
      <w:pPr>
        <w:jc w:val="center"/>
        <w:rPr>
          <w:rFonts w:ascii="Calibri" w:hAnsi="Calibri" w:cs="Calibri"/>
          <w:b/>
          <w:bCs/>
          <w:sz w:val="36"/>
          <w:szCs w:val="36"/>
          <w:rtl/>
        </w:rPr>
      </w:pPr>
      <w:r w:rsidRPr="00BF4726">
        <w:rPr>
          <w:rFonts w:ascii="Calibri" w:hAnsi="Calibri" w:cs="Calibri"/>
          <w:b/>
          <w:bCs/>
          <w:sz w:val="36"/>
          <w:szCs w:val="36"/>
          <w:rtl/>
        </w:rPr>
        <w:t>كلية التقنية الطبية / مرزق</w:t>
      </w:r>
    </w:p>
    <w:p w:rsidR="00A965C1" w:rsidRPr="00BF4726" w:rsidRDefault="00A965C1" w:rsidP="00D77A0F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BF4726">
        <w:rPr>
          <w:rFonts w:ascii="Calibri" w:hAnsi="Calibri" w:cs="Calibri"/>
          <w:b/>
          <w:bCs/>
          <w:sz w:val="36"/>
          <w:szCs w:val="36"/>
          <w:rtl/>
        </w:rPr>
        <w:t>نموذج توصيف مقرر دراسي</w:t>
      </w:r>
    </w:p>
    <w:tbl>
      <w:tblPr>
        <w:bidiVisual/>
        <w:tblW w:w="9145" w:type="dxa"/>
        <w:tblInd w:w="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20"/>
        <w:gridCol w:w="5058"/>
      </w:tblGrid>
      <w:tr w:rsidR="00A965C1" w:rsidRPr="00BF4726" w:rsidTr="00BF4726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965C1" w:rsidRPr="00BF4726" w:rsidRDefault="00A965C1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BF472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3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965C1" w:rsidRPr="00BF4726" w:rsidRDefault="00A965C1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BF472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اسم المقرر ورمزه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65C1" w:rsidRPr="00BF4726" w:rsidRDefault="00A965C1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BF472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علم الأوبئة و الامراض السارية </w:t>
            </w:r>
            <w:proofErr w:type="gramStart"/>
            <w:r w:rsidRPr="00BF472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>II</w:t>
            </w:r>
            <w:r w:rsidRPr="00BF472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  </w:t>
            </w:r>
            <w:r w:rsidRPr="00BF472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>PH</w:t>
            </w:r>
            <w:proofErr w:type="gramEnd"/>
            <w:r w:rsidRPr="00BF472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 xml:space="preserve"> 604</w:t>
            </w:r>
          </w:p>
        </w:tc>
      </w:tr>
      <w:tr w:rsidR="00A965C1" w:rsidRPr="00BF4726" w:rsidTr="00BF4726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965C1" w:rsidRPr="00BF4726" w:rsidRDefault="00A965C1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BF472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3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965C1" w:rsidRPr="00BF4726" w:rsidRDefault="00A965C1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F472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منسق المقرر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65C1" w:rsidRPr="00BF4726" w:rsidRDefault="00A965C1" w:rsidP="00BF472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sz w:val="28"/>
                <w:szCs w:val="28"/>
                <w:lang w:val="en-IN" w:bidi="ar-LY"/>
              </w:rPr>
            </w:pPr>
            <w:r w:rsidRPr="00BF4726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val="en-IN" w:bidi="ar-LY"/>
              </w:rPr>
              <w:t>عبد الوهاب يوسف حسن احمد</w:t>
            </w:r>
          </w:p>
        </w:tc>
      </w:tr>
      <w:tr w:rsidR="00A965C1" w:rsidRPr="00BF4726" w:rsidTr="00BF4726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965C1" w:rsidRPr="00BF4726" w:rsidRDefault="00A965C1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BF472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3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965C1" w:rsidRPr="00BF4726" w:rsidRDefault="00A965C1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BF472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65C1" w:rsidRPr="00BF4726" w:rsidRDefault="00A965C1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BF472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قسم الصحة العامة</w:t>
            </w:r>
          </w:p>
        </w:tc>
      </w:tr>
      <w:tr w:rsidR="00A965C1" w:rsidRPr="00BF4726" w:rsidTr="00BF4726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965C1" w:rsidRPr="00BF4726" w:rsidRDefault="00A965C1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BF472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3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965C1" w:rsidRPr="00BF4726" w:rsidRDefault="00A965C1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BF472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65C1" w:rsidRPr="00BF4726" w:rsidRDefault="00A965C1" w:rsidP="004F5B7A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8"/>
                <w:szCs w:val="28"/>
                <w:lang w:val="en-IN" w:bidi="ar-LY"/>
              </w:rPr>
            </w:pPr>
            <w:r w:rsidRPr="00BF4726">
              <w:rPr>
                <w:rFonts w:ascii="Calibri" w:eastAsia="Calibri" w:hAnsi="Calibri" w:cs="Calibri"/>
                <w:sz w:val="28"/>
                <w:szCs w:val="28"/>
                <w:rtl/>
                <w:lang w:val="en-IN" w:bidi="ar-LY"/>
              </w:rPr>
              <w:t>لا يوجد</w:t>
            </w:r>
          </w:p>
        </w:tc>
      </w:tr>
      <w:tr w:rsidR="00A965C1" w:rsidRPr="00BF4726" w:rsidTr="00BF4726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965C1" w:rsidRPr="00BF4726" w:rsidRDefault="00A965C1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BF472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3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965C1" w:rsidRPr="00BF4726" w:rsidRDefault="00A965C1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BF472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الساعات الدراسية للمقرر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65C1" w:rsidRPr="00BF4726" w:rsidRDefault="00A965C1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BF472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60 ساعة دراسية</w:t>
            </w:r>
          </w:p>
        </w:tc>
      </w:tr>
      <w:tr w:rsidR="00A965C1" w:rsidRPr="00BF4726" w:rsidTr="00BF4726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965C1" w:rsidRPr="00BF4726" w:rsidRDefault="00A965C1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BF472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3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965C1" w:rsidRPr="00BF4726" w:rsidRDefault="00A965C1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BF472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65C1" w:rsidRPr="00BF4726" w:rsidRDefault="00A965C1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BF472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اللغة العربية / اللغة الانجليزية</w:t>
            </w:r>
          </w:p>
        </w:tc>
      </w:tr>
      <w:tr w:rsidR="00A965C1" w:rsidRPr="00BF4726" w:rsidTr="00BF4726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965C1" w:rsidRPr="00BF4726" w:rsidRDefault="00A965C1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BF472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3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965C1" w:rsidRPr="00BF4726" w:rsidRDefault="00A965C1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BF472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السنة الدراسية / الفصل الدراسي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65C1" w:rsidRPr="00BF4726" w:rsidRDefault="00A965C1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F472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الفصل الدراسي السادس</w:t>
            </w:r>
          </w:p>
        </w:tc>
      </w:tr>
      <w:tr w:rsidR="00A965C1" w:rsidRPr="00BF4726" w:rsidTr="00BF4726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965C1" w:rsidRPr="00BF4726" w:rsidRDefault="00A965C1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BF472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3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965C1" w:rsidRPr="00BF4726" w:rsidRDefault="00A965C1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BF4726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تاريخ وجهة اعتماد المقرر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65C1" w:rsidRPr="00BF4726" w:rsidRDefault="00A965C1" w:rsidP="004F5B7A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8"/>
                <w:szCs w:val="28"/>
                <w:lang w:val="en-IN" w:bidi="ar-LY"/>
              </w:rPr>
            </w:pPr>
            <w:r w:rsidRPr="00BF4726">
              <w:rPr>
                <w:rFonts w:ascii="Calibri" w:eastAsia="Calibri" w:hAnsi="Calibri" w:cs="Calibri"/>
                <w:sz w:val="28"/>
                <w:szCs w:val="28"/>
                <w:rtl/>
                <w:lang w:val="en-IN" w:bidi="ar-LY"/>
              </w:rPr>
              <w:t>2011/2012 – جامعة سبها</w:t>
            </w:r>
          </w:p>
        </w:tc>
      </w:tr>
    </w:tbl>
    <w:p w:rsidR="00A965C1" w:rsidRPr="00BF4726" w:rsidRDefault="00A965C1" w:rsidP="00A965C1">
      <w:pPr>
        <w:rPr>
          <w:rFonts w:ascii="Calibri" w:hAnsi="Calibri" w:cs="Calibri" w:hint="cs"/>
          <w:b/>
          <w:bCs/>
          <w:sz w:val="16"/>
          <w:szCs w:val="16"/>
          <w:rtl/>
        </w:rPr>
      </w:pPr>
    </w:p>
    <w:p w:rsidR="00A965C1" w:rsidRPr="00BF4726" w:rsidRDefault="00A965C1" w:rsidP="00BF4726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BF4726">
        <w:rPr>
          <w:rFonts w:ascii="Calibri" w:eastAsia="Times New Roman" w:hAnsi="Calibri" w:cs="Calibri"/>
          <w:b/>
          <w:bCs/>
          <w:sz w:val="32"/>
          <w:szCs w:val="32"/>
          <w:rtl/>
        </w:rPr>
        <w:t>أهداف المقرر</w:t>
      </w:r>
    </w:p>
    <w:p w:rsidR="00A965C1" w:rsidRPr="00BF4726" w:rsidRDefault="00A965C1" w:rsidP="00A965C1">
      <w:pPr>
        <w:numPr>
          <w:ilvl w:val="0"/>
          <w:numId w:val="5"/>
        </w:numPr>
        <w:tabs>
          <w:tab w:val="left" w:pos="515"/>
        </w:tabs>
        <w:spacing w:after="0"/>
        <w:jc w:val="both"/>
        <w:rPr>
          <w:rFonts w:ascii="Calibri" w:eastAsia="Times New Roman" w:hAnsi="Calibri" w:cs="Calibri"/>
          <w:sz w:val="28"/>
          <w:szCs w:val="28"/>
        </w:rPr>
      </w:pPr>
      <w:r w:rsidRPr="00BF4726">
        <w:rPr>
          <w:rFonts w:ascii="Calibri" w:eastAsia="Times New Roman" w:hAnsi="Calibri" w:cs="Calibri"/>
          <w:sz w:val="28"/>
          <w:szCs w:val="28"/>
          <w:rtl/>
        </w:rPr>
        <w:t>التعريف ببعض الأمراض الوبائية التي يلعب الماء دور اساسي في اصابة الإنسان بالعدوى.</w:t>
      </w:r>
    </w:p>
    <w:p w:rsidR="00A965C1" w:rsidRPr="00BF4726" w:rsidRDefault="00A965C1" w:rsidP="00A965C1">
      <w:pPr>
        <w:numPr>
          <w:ilvl w:val="0"/>
          <w:numId w:val="5"/>
        </w:numPr>
        <w:tabs>
          <w:tab w:val="left" w:pos="515"/>
        </w:tabs>
        <w:spacing w:after="0"/>
        <w:jc w:val="both"/>
        <w:rPr>
          <w:rFonts w:ascii="Calibri" w:eastAsia="Times New Roman" w:hAnsi="Calibri" w:cs="Calibri"/>
          <w:sz w:val="28"/>
          <w:szCs w:val="28"/>
        </w:rPr>
      </w:pPr>
      <w:r w:rsidRPr="00BF4726">
        <w:rPr>
          <w:rFonts w:ascii="Calibri" w:eastAsia="Times New Roman" w:hAnsi="Calibri" w:cs="Calibri"/>
          <w:sz w:val="28"/>
          <w:szCs w:val="28"/>
          <w:rtl/>
        </w:rPr>
        <w:t>تعريف الطالب بطرق انتقال الأمراض وكيف تلعب البيئة المحيطة دور في زيادة معدلات انتشار الامراض.</w:t>
      </w:r>
    </w:p>
    <w:p w:rsidR="00A965C1" w:rsidRPr="00BF4726" w:rsidRDefault="00A965C1" w:rsidP="00A965C1">
      <w:pPr>
        <w:numPr>
          <w:ilvl w:val="0"/>
          <w:numId w:val="5"/>
        </w:numPr>
        <w:tabs>
          <w:tab w:val="left" w:pos="515"/>
        </w:tabs>
        <w:spacing w:after="0"/>
        <w:jc w:val="both"/>
        <w:rPr>
          <w:rFonts w:ascii="Calibri" w:eastAsia="Times New Roman" w:hAnsi="Calibri" w:cs="Calibri"/>
          <w:sz w:val="28"/>
          <w:szCs w:val="28"/>
        </w:rPr>
      </w:pPr>
      <w:r w:rsidRPr="00BF4726">
        <w:rPr>
          <w:rFonts w:ascii="Calibri" w:eastAsia="Times New Roman" w:hAnsi="Calibri" w:cs="Calibri"/>
          <w:sz w:val="28"/>
          <w:szCs w:val="28"/>
          <w:rtl/>
        </w:rPr>
        <w:t xml:space="preserve">تعريف الطالب بآليات التشخيص المرضي وأهميتها في اكتشاف الأمراض بصورة مبكرة </w:t>
      </w:r>
      <w:proofErr w:type="spellStart"/>
      <w:r w:rsidRPr="00BF4726">
        <w:rPr>
          <w:rFonts w:ascii="Calibri" w:eastAsia="Times New Roman" w:hAnsi="Calibri" w:cs="Calibri"/>
          <w:sz w:val="28"/>
          <w:szCs w:val="28"/>
          <w:rtl/>
        </w:rPr>
        <w:t>للحلولة</w:t>
      </w:r>
      <w:proofErr w:type="spellEnd"/>
      <w:r w:rsidRPr="00BF4726">
        <w:rPr>
          <w:rFonts w:ascii="Calibri" w:eastAsia="Times New Roman" w:hAnsi="Calibri" w:cs="Calibri"/>
          <w:sz w:val="28"/>
          <w:szCs w:val="28"/>
          <w:rtl/>
        </w:rPr>
        <w:t xml:space="preserve"> دون انتشارها.</w:t>
      </w:r>
    </w:p>
    <w:p w:rsidR="00A965C1" w:rsidRPr="00BF4726" w:rsidRDefault="00A965C1" w:rsidP="00A965C1">
      <w:pPr>
        <w:numPr>
          <w:ilvl w:val="0"/>
          <w:numId w:val="5"/>
        </w:numPr>
        <w:tabs>
          <w:tab w:val="left" w:pos="515"/>
        </w:tabs>
        <w:spacing w:after="0"/>
        <w:jc w:val="both"/>
        <w:rPr>
          <w:rFonts w:ascii="Calibri" w:eastAsia="Times New Roman" w:hAnsi="Calibri" w:cs="Calibri"/>
          <w:sz w:val="28"/>
          <w:szCs w:val="28"/>
        </w:rPr>
      </w:pPr>
      <w:r w:rsidRPr="00BF4726">
        <w:rPr>
          <w:rFonts w:ascii="Calibri" w:eastAsia="Times New Roman" w:hAnsi="Calibri" w:cs="Calibri"/>
          <w:sz w:val="28"/>
          <w:szCs w:val="28"/>
          <w:rtl/>
        </w:rPr>
        <w:t xml:space="preserve">التعرف على بعض طرق العلاج المتبعة في علاج بعض الأمراض ومدى </w:t>
      </w:r>
      <w:proofErr w:type="spellStart"/>
      <w:r w:rsidRPr="00BF4726">
        <w:rPr>
          <w:rFonts w:ascii="Calibri" w:eastAsia="Times New Roman" w:hAnsi="Calibri" w:cs="Calibri"/>
          <w:sz w:val="28"/>
          <w:szCs w:val="28"/>
          <w:rtl/>
        </w:rPr>
        <w:t>نجاعتها</w:t>
      </w:r>
      <w:proofErr w:type="spellEnd"/>
      <w:r w:rsidRPr="00BF4726">
        <w:rPr>
          <w:rFonts w:ascii="Calibri" w:eastAsia="Times New Roman" w:hAnsi="Calibri" w:cs="Calibri"/>
          <w:sz w:val="28"/>
          <w:szCs w:val="28"/>
          <w:rtl/>
        </w:rPr>
        <w:t>.</w:t>
      </w:r>
    </w:p>
    <w:p w:rsidR="00C25984" w:rsidRPr="00BF4726" w:rsidRDefault="00A965C1" w:rsidP="00A965C1">
      <w:pPr>
        <w:numPr>
          <w:ilvl w:val="0"/>
          <w:numId w:val="5"/>
        </w:numPr>
        <w:tabs>
          <w:tab w:val="left" w:pos="515"/>
        </w:tabs>
        <w:spacing w:after="0"/>
        <w:jc w:val="both"/>
        <w:rPr>
          <w:rFonts w:ascii="Calibri" w:eastAsia="Times New Roman" w:hAnsi="Calibri" w:cs="Calibri"/>
          <w:sz w:val="28"/>
          <w:szCs w:val="28"/>
        </w:rPr>
      </w:pPr>
      <w:r w:rsidRPr="00BF4726">
        <w:rPr>
          <w:rFonts w:ascii="Calibri" w:eastAsia="Times New Roman" w:hAnsi="Calibri" w:cs="Calibri"/>
          <w:sz w:val="28"/>
          <w:szCs w:val="28"/>
          <w:rtl/>
        </w:rPr>
        <w:t>تعريف الطالب بطرق الوقاية من الأمراض ودور الوعي الصحي في تفادي الإصابة ببعض الأمراض من خلال برامج التحصين والتثقيف الصحي.</w:t>
      </w:r>
    </w:p>
    <w:p w:rsidR="00D77A0F" w:rsidRPr="00BF4726" w:rsidRDefault="00D77A0F" w:rsidP="00D77A0F">
      <w:pPr>
        <w:tabs>
          <w:tab w:val="left" w:pos="515"/>
        </w:tabs>
        <w:spacing w:after="0"/>
        <w:jc w:val="both"/>
        <w:rPr>
          <w:rFonts w:ascii="Calibri" w:eastAsia="Times New Roman" w:hAnsi="Calibri" w:cs="Calibri"/>
          <w:sz w:val="28"/>
          <w:szCs w:val="28"/>
          <w:rtl/>
        </w:rPr>
      </w:pPr>
    </w:p>
    <w:p w:rsidR="00D77A0F" w:rsidRPr="00BF4726" w:rsidRDefault="00D77A0F" w:rsidP="00D77A0F">
      <w:pPr>
        <w:tabs>
          <w:tab w:val="left" w:pos="515"/>
        </w:tabs>
        <w:spacing w:after="0"/>
        <w:jc w:val="both"/>
        <w:rPr>
          <w:rFonts w:ascii="Calibri" w:eastAsia="Times New Roman" w:hAnsi="Calibri" w:cs="Calibri"/>
          <w:sz w:val="28"/>
          <w:szCs w:val="28"/>
        </w:rPr>
      </w:pPr>
    </w:p>
    <w:p w:rsidR="00A965C1" w:rsidRPr="00BF4726" w:rsidRDefault="00A965C1" w:rsidP="00BF4726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BF4726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محتوى المقرر</w:t>
      </w:r>
    </w:p>
    <w:tbl>
      <w:tblPr>
        <w:bidiVisual/>
        <w:tblW w:w="9913" w:type="dxa"/>
        <w:tblInd w:w="-6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8"/>
        <w:gridCol w:w="993"/>
        <w:gridCol w:w="992"/>
        <w:gridCol w:w="709"/>
        <w:gridCol w:w="841"/>
      </w:tblGrid>
      <w:tr w:rsidR="00A965C1" w:rsidRPr="00E40D50" w:rsidTr="00BF4726">
        <w:trPr>
          <w:trHeight w:hRule="exact" w:val="961"/>
        </w:trPr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65C1" w:rsidRPr="00E40D50" w:rsidRDefault="00A965C1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</w:pPr>
          </w:p>
          <w:p w:rsidR="00A965C1" w:rsidRPr="00E40D50" w:rsidRDefault="00A965C1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shd w:val="clear" w:color="auto" w:fill="D9D9D9" w:themeFill="background1" w:themeFillShade="D9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>الموضوع العلمي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65C1" w:rsidRPr="00E40D50" w:rsidRDefault="00A965C1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shd w:val="clear" w:color="auto" w:fill="D9D9D9" w:themeFill="background1" w:themeFillShade="D9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>عدد الساعات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65C1" w:rsidRPr="00E40D50" w:rsidRDefault="00A965C1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shd w:val="clear" w:color="auto" w:fill="D9D9D9" w:themeFill="background1" w:themeFillShade="D9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>محاضرة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65C1" w:rsidRPr="00E40D50" w:rsidRDefault="00A965C1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shd w:val="clear" w:color="auto" w:fill="D9D9D9" w:themeFill="background1" w:themeFillShade="D9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>معمل</w:t>
            </w:r>
          </w:p>
        </w:tc>
        <w:tc>
          <w:tcPr>
            <w:tcW w:w="8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A965C1" w:rsidRPr="00E40D50" w:rsidRDefault="00A965C1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shd w:val="clear" w:color="auto" w:fill="D9D9D9" w:themeFill="background1" w:themeFillShade="D9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>تمارين</w:t>
            </w:r>
          </w:p>
        </w:tc>
      </w:tr>
      <w:tr w:rsidR="00A965C1" w:rsidRPr="00E40D50" w:rsidTr="00E40D50">
        <w:trPr>
          <w:trHeight w:hRule="exact" w:val="1130"/>
        </w:trPr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1" w:rsidRPr="00E40D50" w:rsidRDefault="00A965C1" w:rsidP="00BF4726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مرض الحمى الصفراء. التعريف – مكان التواجد – من المعرضين لخطر الاصابة – الاعراض – التشخيص – برنامج </w:t>
            </w:r>
            <w:proofErr w:type="gramStart"/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الوقاية</w:t>
            </w:r>
            <w:r w:rsidR="00BF4726"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 </w:t>
            </w:r>
            <w:r w:rsidR="00BF4726" w:rsidRPr="00E40D50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bidi="ar-LY"/>
              </w:rPr>
              <w:t>،</w:t>
            </w:r>
            <w:proofErr w:type="gramEnd"/>
            <w:r w:rsidR="00BF4726" w:rsidRPr="00E40D50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bidi="ar-LY"/>
              </w:rPr>
              <w:t xml:space="preserve"> </w:t>
            </w:r>
            <w:r w:rsidR="00BF4726"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مرض </w:t>
            </w:r>
            <w:proofErr w:type="spellStart"/>
            <w:r w:rsidR="00BF4726"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البروسيلا</w:t>
            </w:r>
            <w:proofErr w:type="spellEnd"/>
            <w:r w:rsidR="00BF4726"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. التعريف – المسبب – طرق الانتقال – الاعراض </w:t>
            </w:r>
            <w:proofErr w:type="gramStart"/>
            <w:r w:rsidR="00BF4726"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- التشخيص</w:t>
            </w:r>
            <w:proofErr w:type="gramEnd"/>
            <w:r w:rsidR="00BF4726"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 المعملي – </w:t>
            </w:r>
            <w:proofErr w:type="spellStart"/>
            <w:r w:rsidR="00BF4726"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الوقاي</w:t>
            </w:r>
            <w:proofErr w:type="spellEnd"/>
            <w:r w:rsidR="00BF4726" w:rsidRPr="00E40D50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</w:rPr>
              <w:t>ة</w:t>
            </w:r>
          </w:p>
          <w:p w:rsidR="00A965C1" w:rsidRPr="00E40D50" w:rsidRDefault="00A965C1" w:rsidP="00BF4726">
            <w:pPr>
              <w:spacing w:after="0" w:line="360" w:lineRule="auto"/>
              <w:ind w:left="360"/>
              <w:jc w:val="both"/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1" w:rsidRPr="00E40D50" w:rsidRDefault="00A965C1" w:rsidP="00BF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1" w:rsidRPr="00E40D50" w:rsidRDefault="00A965C1" w:rsidP="00BF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1" w:rsidRPr="00E40D50" w:rsidRDefault="00A965C1" w:rsidP="00BF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3</w:t>
            </w:r>
          </w:p>
        </w:tc>
        <w:tc>
          <w:tcPr>
            <w:tcW w:w="8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65C1" w:rsidRPr="00E40D50" w:rsidRDefault="00A965C1" w:rsidP="00BF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-</w:t>
            </w:r>
          </w:p>
        </w:tc>
      </w:tr>
      <w:tr w:rsidR="00A965C1" w:rsidRPr="00E40D50" w:rsidTr="00E40D50">
        <w:trPr>
          <w:trHeight w:hRule="exact" w:val="1409"/>
        </w:trPr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1" w:rsidRPr="00E40D50" w:rsidRDefault="00A965C1" w:rsidP="00BF4726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داء اللولبية النحيفة. التعريف – المسبب </w:t>
            </w:r>
            <w:proofErr w:type="gramStart"/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- طرق</w:t>
            </w:r>
            <w:proofErr w:type="gramEnd"/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 الانتقال – الفئات المعرض للإصابة – الاعراض – الفحص المخبر</w:t>
            </w:r>
            <w:r w:rsidR="00BF4726"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ي للمرض – العلاج – طرق المكافحة</w:t>
            </w:r>
            <w:r w:rsidR="00BF4726" w:rsidRPr="00E40D50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bidi="ar-LY"/>
              </w:rPr>
              <w:t>،</w:t>
            </w:r>
            <w:r w:rsidR="00BF4726"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 </w:t>
            </w:r>
            <w:r w:rsidR="00BF4726"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الجمرة الخبيثة. التعريف – الفئات المعرضة للخطر – المسبب – طريقة العدوى – الاشكال العرضية للمرض – التشخيص المعملي– طرق الوقاية</w:t>
            </w:r>
          </w:p>
          <w:p w:rsidR="00A965C1" w:rsidRPr="00E40D50" w:rsidRDefault="00A965C1" w:rsidP="00BF4726">
            <w:pPr>
              <w:spacing w:after="0" w:line="240" w:lineRule="auto"/>
              <w:jc w:val="both"/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1" w:rsidRPr="00E40D50" w:rsidRDefault="00A965C1" w:rsidP="00BF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1" w:rsidRPr="00E40D50" w:rsidRDefault="00A965C1" w:rsidP="00BF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1" w:rsidRPr="00E40D50" w:rsidRDefault="00A965C1" w:rsidP="00BF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65C1" w:rsidRPr="00E40D50" w:rsidRDefault="00A965C1" w:rsidP="00BF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-</w:t>
            </w:r>
          </w:p>
        </w:tc>
      </w:tr>
      <w:tr w:rsidR="00A965C1" w:rsidRPr="00E40D50" w:rsidTr="00E40D50">
        <w:trPr>
          <w:trHeight w:hRule="exact" w:val="1273"/>
        </w:trPr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1" w:rsidRPr="00E40D50" w:rsidRDefault="00A965C1" w:rsidP="00BF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داء </w:t>
            </w:r>
            <w:proofErr w:type="spellStart"/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الليشمانيا</w:t>
            </w:r>
            <w:proofErr w:type="spellEnd"/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. تعريف المرض – المسبب – الناقل المرضي – الاعراض – اماكن انتشار المرض – طرق التشخيص – كيفية </w:t>
            </w:r>
            <w:r w:rsid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الحماية من التعرض للناقل المرضي</w:t>
            </w:r>
            <w:r w:rsidR="00E40D50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bidi="ar-LY"/>
              </w:rPr>
              <w:t>،</w:t>
            </w:r>
            <w:r w:rsidR="00E40D50"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 </w:t>
            </w:r>
            <w:r w:rsidR="00E40D50"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الاكياس المائية. المسبب المرضي – دورة حياة الطفيل – الاعراض – التشخيص المجهري للطفيل – طريقة مكافحة المرض</w:t>
            </w:r>
          </w:p>
          <w:p w:rsidR="00A965C1" w:rsidRPr="00E40D50" w:rsidRDefault="00A965C1" w:rsidP="00BF4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1" w:rsidRPr="00E40D50" w:rsidRDefault="00A965C1" w:rsidP="00BF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1" w:rsidRPr="00E40D50" w:rsidRDefault="00A965C1" w:rsidP="00BF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1" w:rsidRPr="00E40D50" w:rsidRDefault="00A965C1" w:rsidP="00BF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65C1" w:rsidRPr="00E40D50" w:rsidRDefault="00A965C1" w:rsidP="00BF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-</w:t>
            </w:r>
          </w:p>
        </w:tc>
      </w:tr>
      <w:tr w:rsidR="00A965C1" w:rsidRPr="00E40D50" w:rsidTr="00E40D50">
        <w:trPr>
          <w:trHeight w:hRule="exact" w:val="1702"/>
        </w:trPr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1" w:rsidRPr="00E40D50" w:rsidRDefault="00A965C1" w:rsidP="00BF4726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الطاعون. تعريف المرض – المسبب المرضي – الناقل المرضي – طريقة الانتقال – انواع الطاعون – اعراض الطاعون – العوامل التي تزيد من خطر التعرض للمرض – التشخيص – سبل الوقاية من المرض</w:t>
            </w:r>
            <w:r w:rsidR="00BF4726" w:rsidRPr="00E40D50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bidi="ar-LY"/>
              </w:rPr>
              <w:t>،</w:t>
            </w:r>
            <w:r w:rsidR="00BF4726"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 </w:t>
            </w:r>
            <w:r w:rsidR="00BF4726"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داء الكلب. تعريف المرض – فترة الحضانة – الاعراض – فحص التألق المناعي – طرق المكافحة </w:t>
            </w:r>
            <w:proofErr w:type="gramStart"/>
            <w:r w:rsidR="00BF4726"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و الوقاية</w:t>
            </w:r>
            <w:proofErr w:type="gramEnd"/>
            <w:r w:rsidR="00BF4726"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  </w:t>
            </w:r>
          </w:p>
          <w:p w:rsidR="00A965C1" w:rsidRPr="00E40D50" w:rsidRDefault="00A965C1" w:rsidP="00BF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1" w:rsidRPr="00E40D50" w:rsidRDefault="00A965C1" w:rsidP="00BF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1" w:rsidRPr="00E40D50" w:rsidRDefault="00A965C1" w:rsidP="00BF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1" w:rsidRPr="00E40D50" w:rsidRDefault="00A965C1" w:rsidP="00BF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65C1" w:rsidRPr="00E40D50" w:rsidRDefault="00A965C1" w:rsidP="00BF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-</w:t>
            </w:r>
          </w:p>
        </w:tc>
      </w:tr>
      <w:tr w:rsidR="00A965C1" w:rsidRPr="00E40D50" w:rsidTr="00E40D50">
        <w:trPr>
          <w:trHeight w:hRule="exact" w:val="1118"/>
        </w:trPr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1" w:rsidRPr="00E40D50" w:rsidRDefault="00A965C1" w:rsidP="00E40D50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proofErr w:type="spellStart"/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التوكسوبلازما</w:t>
            </w:r>
            <w:proofErr w:type="spellEnd"/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. التعريف – المسبب – طريقة الاصابة بالمرض – الاعراض – الفحص المخبري للمرض – </w:t>
            </w:r>
            <w:proofErr w:type="spellStart"/>
            <w:proofErr w:type="gramStart"/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الوقاية</w:t>
            </w:r>
            <w:r w:rsidR="00BF4726" w:rsidRPr="00E40D50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bidi="ar-LY"/>
              </w:rPr>
              <w:t>،</w:t>
            </w:r>
            <w:r w:rsidR="00BF4726"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الملاريا</w:t>
            </w:r>
            <w:proofErr w:type="spellEnd"/>
            <w:proofErr w:type="gramEnd"/>
            <w:r w:rsidR="00BF4726"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. التعريف المرضي – المسبب – انواع الملاريا – دورة انتقال ال</w:t>
            </w:r>
            <w:r w:rsid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مرض – الاعراض – العلاج – الوقاي</w:t>
            </w:r>
            <w:r w:rsidR="00E40D50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bidi="ar-LY"/>
              </w:rPr>
              <w:t>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1" w:rsidRPr="00E40D50" w:rsidRDefault="00A965C1" w:rsidP="00BF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1" w:rsidRPr="00E40D50" w:rsidRDefault="00A965C1" w:rsidP="00BF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1" w:rsidRPr="00E40D50" w:rsidRDefault="00A965C1" w:rsidP="00BF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65C1" w:rsidRPr="00E40D50" w:rsidRDefault="00A965C1" w:rsidP="00BF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-</w:t>
            </w:r>
          </w:p>
        </w:tc>
      </w:tr>
      <w:tr w:rsidR="00A965C1" w:rsidRPr="00E40D50" w:rsidTr="00BF4726">
        <w:trPr>
          <w:trHeight w:hRule="exact" w:val="1126"/>
        </w:trPr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26" w:rsidRPr="00E40D50" w:rsidRDefault="00A965C1" w:rsidP="00BF4726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الامراض المنقولة جنسيا </w:t>
            </w:r>
            <w:proofErr w:type="gramStart"/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 ::</w:t>
            </w:r>
            <w:proofErr w:type="gramEnd"/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 مفهومها - انواعها</w:t>
            </w:r>
            <w:r w:rsidR="00BF4726"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(مرض السيلان + مرض الزهري)    التعريف – المسبب – طرق انتقال المرض – الفئات الاكثر عرضة - الاعراض  – التشخيص - المضاعفات – الوقاي</w:t>
            </w:r>
            <w:r w:rsidR="00BF4726" w:rsidRPr="00E40D50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bidi="ar-LY"/>
              </w:rPr>
              <w:t>ة</w:t>
            </w:r>
          </w:p>
          <w:p w:rsidR="00BF4726" w:rsidRPr="00E40D50" w:rsidRDefault="00BF4726" w:rsidP="00BF4726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</w:pPr>
          </w:p>
          <w:p w:rsidR="00A965C1" w:rsidRPr="00E40D50" w:rsidRDefault="00A965C1" w:rsidP="00BF4726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1" w:rsidRPr="00E40D50" w:rsidRDefault="00A965C1" w:rsidP="00BF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1" w:rsidRPr="00E40D50" w:rsidRDefault="00A965C1" w:rsidP="00BF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1" w:rsidRPr="00E40D50" w:rsidRDefault="00A965C1" w:rsidP="00BF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65C1" w:rsidRPr="00E40D50" w:rsidRDefault="00A965C1" w:rsidP="00BF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-</w:t>
            </w:r>
          </w:p>
        </w:tc>
      </w:tr>
      <w:tr w:rsidR="00A965C1" w:rsidRPr="00E40D50" w:rsidTr="00BF4726">
        <w:trPr>
          <w:trHeight w:hRule="exact" w:val="856"/>
        </w:trPr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1" w:rsidRPr="00E40D50" w:rsidRDefault="00A965C1" w:rsidP="00BF4726">
            <w:pPr>
              <w:spacing w:after="0" w:line="240" w:lineRule="auto"/>
              <w:ind w:left="33" w:hanging="33"/>
              <w:contextualSpacing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مرض الزهري</w:t>
            </w:r>
            <w:r w:rsidR="00BF4726"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 </w:t>
            </w:r>
            <w:r w:rsidR="00BF4726"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التعريف بالمرض – المسبب – طرق انتقال المرض – الفئات الاكثر عرضة </w:t>
            </w:r>
            <w:proofErr w:type="gramStart"/>
            <w:r w:rsidR="00BF4726"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- الاعراض</w:t>
            </w:r>
            <w:proofErr w:type="gramEnd"/>
            <w:r w:rsidR="00BF4726"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 – التشخيص - المضاعفات – الوقاية</w:t>
            </w:r>
          </w:p>
          <w:p w:rsidR="00A965C1" w:rsidRPr="00E40D50" w:rsidRDefault="00A965C1" w:rsidP="00BF4726">
            <w:pPr>
              <w:ind w:left="720"/>
              <w:contextualSpacing/>
              <w:jc w:val="both"/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1" w:rsidRPr="00E40D50" w:rsidRDefault="00A965C1" w:rsidP="00BF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1" w:rsidRPr="00E40D50" w:rsidRDefault="00A965C1" w:rsidP="00BF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1" w:rsidRPr="00E40D50" w:rsidRDefault="00A965C1" w:rsidP="00BF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65C1" w:rsidRPr="00E40D50" w:rsidRDefault="00A965C1" w:rsidP="00BF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-</w:t>
            </w:r>
          </w:p>
        </w:tc>
      </w:tr>
      <w:tr w:rsidR="00A965C1" w:rsidRPr="00E40D50" w:rsidTr="00BF4726">
        <w:trPr>
          <w:trHeight w:hRule="exact" w:val="854"/>
        </w:trPr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1" w:rsidRPr="00E40D50" w:rsidRDefault="00A965C1" w:rsidP="00BF4726">
            <w:pPr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(الهربس + </w:t>
            </w:r>
            <w:proofErr w:type="spellStart"/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الكلاميدا</w:t>
            </w:r>
            <w:proofErr w:type="spellEnd"/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)</w:t>
            </w:r>
            <w:r w:rsidR="00BF4726"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 </w:t>
            </w:r>
            <w:r w:rsidR="00BF4726"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التعريف بالمرض – المسبب – طرق الانتقال – الاعراض – التشخيص </w:t>
            </w:r>
            <w:proofErr w:type="gramStart"/>
            <w:r w:rsidR="00BF4726"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- الوقاية</w:t>
            </w:r>
            <w:proofErr w:type="gramEnd"/>
          </w:p>
          <w:p w:rsidR="00A965C1" w:rsidRPr="00E40D50" w:rsidRDefault="00A965C1" w:rsidP="00BF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1" w:rsidRPr="00E40D50" w:rsidRDefault="00A965C1" w:rsidP="00BF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1" w:rsidRPr="00E40D50" w:rsidRDefault="00A965C1" w:rsidP="00BF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1" w:rsidRPr="00E40D50" w:rsidRDefault="00A965C1" w:rsidP="00BF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65C1" w:rsidRPr="00E40D50" w:rsidRDefault="00A965C1" w:rsidP="00BF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-</w:t>
            </w:r>
          </w:p>
        </w:tc>
      </w:tr>
      <w:tr w:rsidR="00A965C1" w:rsidRPr="00E40D50" w:rsidTr="00E40D50">
        <w:trPr>
          <w:trHeight w:hRule="exact" w:val="706"/>
        </w:trPr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1" w:rsidRPr="00E40D50" w:rsidRDefault="00BF4726" w:rsidP="00BF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الايدز</w:t>
            </w:r>
            <w:r w:rsidR="00A965C1"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: </w:t>
            </w: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التعريف </w:t>
            </w:r>
            <w:proofErr w:type="gramStart"/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- المسبب</w:t>
            </w:r>
            <w:proofErr w:type="gramEnd"/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 - طرق الانتقال – الية الامراض – اعراض المرض المبكرة و </w:t>
            </w:r>
            <w:proofErr w:type="spellStart"/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المتاخرة</w:t>
            </w:r>
            <w:proofErr w:type="spellEnd"/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 – الوقاية – توصيات للمصابين </w:t>
            </w:r>
            <w:proofErr w:type="spellStart"/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بالايدز</w:t>
            </w:r>
            <w:proofErr w:type="spellEnd"/>
          </w:p>
          <w:p w:rsidR="00A965C1" w:rsidRPr="00E40D50" w:rsidRDefault="00A965C1" w:rsidP="00BF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1" w:rsidRPr="00E40D50" w:rsidRDefault="00A965C1" w:rsidP="00BF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1" w:rsidRPr="00E40D50" w:rsidRDefault="00A965C1" w:rsidP="00BF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1" w:rsidRPr="00E40D50" w:rsidRDefault="00A965C1" w:rsidP="00BF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65C1" w:rsidRPr="00E40D50" w:rsidRDefault="00A965C1" w:rsidP="00BF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-</w:t>
            </w:r>
          </w:p>
        </w:tc>
      </w:tr>
      <w:tr w:rsidR="00A965C1" w:rsidRPr="00E40D50" w:rsidTr="00E40D50">
        <w:trPr>
          <w:trHeight w:hRule="exact" w:val="1399"/>
        </w:trPr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1" w:rsidRPr="00E40D50" w:rsidRDefault="00A965C1" w:rsidP="00BF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الجذام. التعريف – المسبب – انواع الجذام – الاغراض – الانتقال – العلاج – سبل الوقاية من المرض</w:t>
            </w:r>
          </w:p>
          <w:p w:rsidR="00A965C1" w:rsidRPr="00E40D50" w:rsidRDefault="00A965C1" w:rsidP="00BF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الكزاز. التعريف – المسبب المرضي – كيفية الامراض – مضاعفات المرض </w:t>
            </w:r>
            <w:proofErr w:type="gramStart"/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- الوقاية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1" w:rsidRPr="00E40D50" w:rsidRDefault="00A965C1" w:rsidP="00BF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1" w:rsidRPr="00E40D50" w:rsidRDefault="00A965C1" w:rsidP="00BF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1" w:rsidRPr="00E40D50" w:rsidRDefault="00A965C1" w:rsidP="00BF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65C1" w:rsidRPr="00E40D50" w:rsidRDefault="00A965C1" w:rsidP="00BF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-</w:t>
            </w:r>
          </w:p>
        </w:tc>
      </w:tr>
      <w:tr w:rsidR="00A965C1" w:rsidRPr="00E40D50" w:rsidTr="00E40D50">
        <w:trPr>
          <w:trHeight w:hRule="exact" w:val="1428"/>
        </w:trPr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1" w:rsidRPr="00E40D50" w:rsidRDefault="00A965C1" w:rsidP="00BF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lastRenderedPageBreak/>
              <w:t xml:space="preserve">مرض </w:t>
            </w:r>
            <w:proofErr w:type="spellStart"/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الروتا</w:t>
            </w:r>
            <w:proofErr w:type="spellEnd"/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. التعريف المرضي – المسبب المرضي – طريقة الانتقال – الاعراض المرضية – التشخيص المعملي – الوقاية </w:t>
            </w:r>
            <w:proofErr w:type="gramStart"/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و العلاج</w:t>
            </w:r>
            <w:proofErr w:type="gramEnd"/>
          </w:p>
          <w:p w:rsidR="00A965C1" w:rsidRPr="00E40D50" w:rsidRDefault="00A965C1" w:rsidP="00BF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مرض </w:t>
            </w:r>
            <w:proofErr w:type="spellStart"/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الايبولا</w:t>
            </w:r>
            <w:proofErr w:type="spellEnd"/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. المسبب المرضي – انواع </w:t>
            </w:r>
            <w:proofErr w:type="spellStart"/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الايبولا</w:t>
            </w:r>
            <w:proofErr w:type="spellEnd"/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 – طريقة العدوى – الفئات المعرضة </w:t>
            </w:r>
            <w:proofErr w:type="spellStart"/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للاصابة</w:t>
            </w:r>
            <w:proofErr w:type="spellEnd"/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 – طرق التشخيص المعملي المصلي – العلاج </w:t>
            </w:r>
            <w:proofErr w:type="gramStart"/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و اللقاحات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1" w:rsidRPr="00E40D50" w:rsidRDefault="00A965C1" w:rsidP="00BF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1" w:rsidRPr="00E40D50" w:rsidRDefault="00A965C1" w:rsidP="00BF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1" w:rsidRPr="00E40D50" w:rsidRDefault="00A965C1" w:rsidP="00BF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65C1" w:rsidRPr="00E40D50" w:rsidRDefault="00A965C1" w:rsidP="00BF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-</w:t>
            </w:r>
          </w:p>
        </w:tc>
      </w:tr>
      <w:tr w:rsidR="00A965C1" w:rsidRPr="00E40D50" w:rsidTr="00E40D50">
        <w:trPr>
          <w:trHeight w:hRule="exact" w:val="994"/>
        </w:trPr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1" w:rsidRPr="00E40D50" w:rsidRDefault="00A965C1" w:rsidP="00BF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الامراض الطارئة الحدوث و الامراض معاودة </w:t>
            </w:r>
            <w:proofErr w:type="gramStart"/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الظهور::</w:t>
            </w:r>
            <w:proofErr w:type="gramEnd"/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- </w:t>
            </w:r>
          </w:p>
          <w:p w:rsidR="00A965C1" w:rsidRPr="00E40D50" w:rsidRDefault="00A965C1" w:rsidP="00BF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مرض </w:t>
            </w:r>
            <w:proofErr w:type="spellStart"/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الكورونا</w:t>
            </w:r>
            <w:proofErr w:type="spellEnd"/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. التعريف – المسبب – طرق الانتقال – الفئات الاكثر عرضة للمرض – الاعراض المرضية – طرق التشخيص الفعالة – العلاج </w:t>
            </w:r>
            <w:proofErr w:type="gramStart"/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- الوقاية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1" w:rsidRPr="00E40D50" w:rsidRDefault="00A965C1" w:rsidP="00BF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1" w:rsidRPr="00E40D50" w:rsidRDefault="00A965C1" w:rsidP="00BF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1" w:rsidRPr="00E40D50" w:rsidRDefault="00A965C1" w:rsidP="00BF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65C1" w:rsidRPr="00E40D50" w:rsidRDefault="00A965C1" w:rsidP="00BF47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E40D5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-</w:t>
            </w:r>
          </w:p>
        </w:tc>
      </w:tr>
    </w:tbl>
    <w:p w:rsidR="00A965C1" w:rsidRPr="00BF4726" w:rsidRDefault="00A965C1" w:rsidP="00BF4726">
      <w:pPr>
        <w:jc w:val="both"/>
        <w:rPr>
          <w:rFonts w:ascii="Calibri" w:hAnsi="Calibri" w:cs="Calibri"/>
          <w:b/>
          <w:bCs/>
          <w:sz w:val="16"/>
          <w:szCs w:val="16"/>
          <w:rtl/>
        </w:rPr>
      </w:pPr>
    </w:p>
    <w:p w:rsidR="00A965C1" w:rsidRPr="00BF4726" w:rsidRDefault="00A965C1" w:rsidP="00BF4726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BF4726">
        <w:rPr>
          <w:rFonts w:ascii="Calibri" w:eastAsia="Times New Roman" w:hAnsi="Calibri" w:cs="Calibri"/>
          <w:b/>
          <w:bCs/>
          <w:sz w:val="32"/>
          <w:szCs w:val="32"/>
          <w:rtl/>
        </w:rPr>
        <w:t>طرق التدريس</w:t>
      </w:r>
    </w:p>
    <w:p w:rsidR="00A965C1" w:rsidRPr="00BF4726" w:rsidRDefault="00A965C1" w:rsidP="00A965C1">
      <w:pPr>
        <w:numPr>
          <w:ilvl w:val="0"/>
          <w:numId w:val="2"/>
        </w:numPr>
        <w:spacing w:line="48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BF4726">
        <w:rPr>
          <w:rFonts w:ascii="Calibri" w:eastAsia="Times New Roman" w:hAnsi="Calibri" w:cs="Calibri"/>
          <w:sz w:val="28"/>
          <w:szCs w:val="28"/>
          <w:rtl/>
        </w:rPr>
        <w:t>(السبورة</w:t>
      </w:r>
      <w:proofErr w:type="gramStart"/>
      <w:r w:rsidRPr="00BF4726">
        <w:rPr>
          <w:rFonts w:ascii="Calibri" w:eastAsia="Times New Roman" w:hAnsi="Calibri" w:cs="Calibri"/>
          <w:sz w:val="28"/>
          <w:szCs w:val="28"/>
          <w:rtl/>
        </w:rPr>
        <w:t>),</w:t>
      </w:r>
      <w:proofErr w:type="gramEnd"/>
      <w:r w:rsidRPr="00BF4726">
        <w:rPr>
          <w:rFonts w:ascii="Calibri" w:eastAsia="Times New Roman" w:hAnsi="Calibri" w:cs="Calibri"/>
          <w:sz w:val="28"/>
          <w:szCs w:val="28"/>
          <w:rtl/>
        </w:rPr>
        <w:t xml:space="preserve"> يتم استخدام الشرح على السبورة باستخدام الأقلام المائية.</w:t>
      </w:r>
    </w:p>
    <w:p w:rsidR="00A965C1" w:rsidRPr="00BF4726" w:rsidRDefault="00A965C1" w:rsidP="00A965C1">
      <w:pPr>
        <w:numPr>
          <w:ilvl w:val="0"/>
          <w:numId w:val="2"/>
        </w:numPr>
        <w:spacing w:line="48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BF4726">
        <w:rPr>
          <w:rFonts w:ascii="Calibri" w:eastAsia="Times New Roman" w:hAnsi="Calibri" w:cs="Calibri"/>
          <w:sz w:val="28"/>
          <w:szCs w:val="28"/>
          <w:rtl/>
        </w:rPr>
        <w:t xml:space="preserve">الاستعانة في الشرح ببعض أجهزة العرض المختلفة مثل </w:t>
      </w:r>
      <w:r w:rsidRPr="00BF4726">
        <w:rPr>
          <w:rFonts w:ascii="Calibri" w:eastAsia="Times New Roman" w:hAnsi="Calibri" w:cs="Calibri"/>
          <w:sz w:val="28"/>
          <w:szCs w:val="28"/>
        </w:rPr>
        <w:t xml:space="preserve">Data </w:t>
      </w:r>
      <w:proofErr w:type="gramStart"/>
      <w:r w:rsidRPr="00BF4726">
        <w:rPr>
          <w:rFonts w:ascii="Calibri" w:eastAsia="Times New Roman" w:hAnsi="Calibri" w:cs="Calibri"/>
          <w:sz w:val="28"/>
          <w:szCs w:val="28"/>
        </w:rPr>
        <w:t>show</w:t>
      </w:r>
      <w:r w:rsidRPr="00BF4726">
        <w:rPr>
          <w:rFonts w:ascii="Calibri" w:eastAsia="Times New Roman" w:hAnsi="Calibri" w:cs="Calibri"/>
          <w:sz w:val="28"/>
          <w:szCs w:val="28"/>
          <w:rtl/>
        </w:rPr>
        <w:t xml:space="preserve"> .</w:t>
      </w:r>
      <w:proofErr w:type="gramEnd"/>
    </w:p>
    <w:p w:rsidR="00A965C1" w:rsidRPr="00BF4726" w:rsidRDefault="00A965C1" w:rsidP="00A965C1">
      <w:pPr>
        <w:numPr>
          <w:ilvl w:val="0"/>
          <w:numId w:val="2"/>
        </w:numPr>
        <w:spacing w:line="48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BF4726">
        <w:rPr>
          <w:rFonts w:ascii="Calibri" w:eastAsia="Times New Roman" w:hAnsi="Calibri" w:cs="Calibri"/>
          <w:sz w:val="28"/>
          <w:szCs w:val="28"/>
          <w:rtl/>
        </w:rPr>
        <w:t>عرض مقاطع فيديو علمية.</w:t>
      </w:r>
    </w:p>
    <w:p w:rsidR="00A965C1" w:rsidRPr="00BF4726" w:rsidRDefault="00A965C1" w:rsidP="00A965C1">
      <w:pPr>
        <w:numPr>
          <w:ilvl w:val="0"/>
          <w:numId w:val="2"/>
        </w:numPr>
        <w:spacing w:line="480" w:lineRule="auto"/>
        <w:contextualSpacing/>
        <w:jc w:val="both"/>
        <w:rPr>
          <w:rFonts w:ascii="Calibri" w:eastAsia="Times New Roman" w:hAnsi="Calibri" w:cs="Calibri"/>
          <w:sz w:val="28"/>
          <w:szCs w:val="28"/>
          <w:rtl/>
        </w:rPr>
      </w:pPr>
      <w:r w:rsidRPr="00BF4726">
        <w:rPr>
          <w:rFonts w:ascii="Calibri" w:eastAsia="Times New Roman" w:hAnsi="Calibri" w:cs="Calibri"/>
          <w:sz w:val="28"/>
          <w:szCs w:val="28"/>
          <w:rtl/>
        </w:rPr>
        <w:t>استخدام الصور والمجسمات والرسومات والشرائح في إيصال المعلومات للطالب وخاصة في الجزء العملي.</w:t>
      </w:r>
    </w:p>
    <w:p w:rsidR="00A965C1" w:rsidRPr="00BF4726" w:rsidRDefault="00A965C1" w:rsidP="00A965C1">
      <w:pPr>
        <w:numPr>
          <w:ilvl w:val="0"/>
          <w:numId w:val="2"/>
        </w:numPr>
        <w:spacing w:line="48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BF4726">
        <w:rPr>
          <w:rFonts w:ascii="Calibri" w:eastAsia="Times New Roman" w:hAnsi="Calibri" w:cs="Calibri"/>
          <w:sz w:val="28"/>
          <w:szCs w:val="28"/>
          <w:rtl/>
        </w:rPr>
        <w:t>زيارات ميدانية وحقلية إلى الحقول ومختبرات التشخيص المختلفة.</w:t>
      </w:r>
    </w:p>
    <w:p w:rsidR="00A965C1" w:rsidRPr="00BF4726" w:rsidRDefault="00A965C1" w:rsidP="00BF4726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BF4726">
        <w:rPr>
          <w:rFonts w:ascii="Calibri" w:eastAsia="Times New Roman" w:hAnsi="Calibri" w:cs="Calibri"/>
          <w:b/>
          <w:bCs/>
          <w:sz w:val="32"/>
          <w:szCs w:val="32"/>
          <w:rtl/>
        </w:rPr>
        <w:t>طرق التقييم</w:t>
      </w:r>
    </w:p>
    <w:tbl>
      <w:tblPr>
        <w:bidiVisual/>
        <w:tblW w:w="826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2936"/>
        <w:gridCol w:w="2997"/>
        <w:gridCol w:w="1439"/>
      </w:tblGrid>
      <w:tr w:rsidR="00A965C1" w:rsidRPr="00BF4726" w:rsidTr="004F5B7A">
        <w:trPr>
          <w:trHeight w:val="467"/>
          <w:jc w:val="center"/>
        </w:trPr>
        <w:tc>
          <w:tcPr>
            <w:tcW w:w="8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5C1" w:rsidRPr="00BF4726" w:rsidRDefault="00A965C1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proofErr w:type="spellStart"/>
            <w:r w:rsidRPr="00BF472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ر.م</w:t>
            </w:r>
            <w:proofErr w:type="spellEnd"/>
          </w:p>
        </w:tc>
        <w:tc>
          <w:tcPr>
            <w:tcW w:w="293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5C1" w:rsidRPr="00BF4726" w:rsidRDefault="00A965C1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F472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29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5C1" w:rsidRPr="00BF4726" w:rsidRDefault="00A965C1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F472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5C1" w:rsidRPr="00BF4726" w:rsidRDefault="00A965C1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F472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النسبة المئوية</w:t>
            </w:r>
          </w:p>
        </w:tc>
      </w:tr>
      <w:tr w:rsidR="00A965C1" w:rsidRPr="00BF4726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5C1" w:rsidRPr="00BF4726" w:rsidRDefault="00A965C1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F472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5C1" w:rsidRPr="00BF4726" w:rsidRDefault="00A965C1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BF472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الامتحان النصفي الأول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1" w:rsidRPr="00BF4726" w:rsidRDefault="00A965C1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BF472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بعد 4 اسابيع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1" w:rsidRPr="00BF4726" w:rsidRDefault="00A965C1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BF472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10%</w:t>
            </w:r>
          </w:p>
        </w:tc>
      </w:tr>
      <w:tr w:rsidR="00A965C1" w:rsidRPr="00BF4726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5C1" w:rsidRPr="00BF4726" w:rsidRDefault="00A965C1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F472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5C1" w:rsidRPr="00BF4726" w:rsidRDefault="00A965C1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F472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الامتحان النصفي الثاني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1" w:rsidRPr="00BF4726" w:rsidRDefault="00A965C1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BF472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بعد 8 اسابيع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1" w:rsidRPr="00BF4726" w:rsidRDefault="00A965C1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BF472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10%</w:t>
            </w:r>
          </w:p>
        </w:tc>
      </w:tr>
      <w:tr w:rsidR="00A965C1" w:rsidRPr="00BF4726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5C1" w:rsidRPr="00BF4726" w:rsidRDefault="00A965C1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F472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5C1" w:rsidRPr="00BF4726" w:rsidRDefault="00A965C1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F472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العملي النهائي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1" w:rsidRPr="00BF4726" w:rsidRDefault="00A965C1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BF472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نهاية الفصل الدراسي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1" w:rsidRPr="00BF4726" w:rsidRDefault="00A965C1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BF472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20%</w:t>
            </w:r>
          </w:p>
        </w:tc>
      </w:tr>
      <w:tr w:rsidR="00A965C1" w:rsidRPr="00BF4726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5C1" w:rsidRPr="00BF4726" w:rsidRDefault="00A965C1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F472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5C1" w:rsidRPr="00BF4726" w:rsidRDefault="00A965C1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F472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النظري النهائي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1" w:rsidRPr="00BF4726" w:rsidRDefault="00A965C1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BF472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نهاية الفصل الدراسي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1" w:rsidRPr="00BF4726" w:rsidRDefault="00A965C1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BF472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50%</w:t>
            </w:r>
          </w:p>
        </w:tc>
      </w:tr>
      <w:tr w:rsidR="00A965C1" w:rsidRPr="00BF4726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5C1" w:rsidRPr="00BF4726" w:rsidRDefault="00A965C1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F472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5C1" w:rsidRPr="00BF4726" w:rsidRDefault="00A965C1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F472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النشاط </w:t>
            </w:r>
            <w:proofErr w:type="gramStart"/>
            <w:r w:rsidRPr="00BF472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( ورقة</w:t>
            </w:r>
            <w:proofErr w:type="gramEnd"/>
            <w:r w:rsidRPr="00BF472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عمل 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1" w:rsidRPr="00BF4726" w:rsidRDefault="00A965C1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BF472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بعد 4 , 8 اسابيع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1" w:rsidRPr="00BF4726" w:rsidRDefault="00A965C1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BF472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10%</w:t>
            </w:r>
          </w:p>
        </w:tc>
      </w:tr>
      <w:tr w:rsidR="00A965C1" w:rsidRPr="00BF4726" w:rsidTr="004F5B7A">
        <w:trPr>
          <w:trHeight w:val="350"/>
          <w:jc w:val="center"/>
        </w:trPr>
        <w:tc>
          <w:tcPr>
            <w:tcW w:w="3831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65C1" w:rsidRPr="00BF4726" w:rsidRDefault="00A965C1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65C1" w:rsidRPr="00BF4726" w:rsidRDefault="00A965C1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5C1" w:rsidRPr="00BF4726" w:rsidRDefault="00A965C1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BF472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>100</w:t>
            </w:r>
            <w:r w:rsidRPr="00BF472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 %</w:t>
            </w:r>
          </w:p>
        </w:tc>
      </w:tr>
    </w:tbl>
    <w:p w:rsidR="00A965C1" w:rsidRPr="00BF4726" w:rsidRDefault="00A965C1" w:rsidP="00A965C1">
      <w:pPr>
        <w:spacing w:before="240" w:after="240" w:line="240" w:lineRule="auto"/>
        <w:rPr>
          <w:rFonts w:ascii="Calibri" w:eastAsia="Times New Roman" w:hAnsi="Calibri" w:cs="Calibri"/>
          <w:b/>
          <w:bCs/>
          <w:sz w:val="16"/>
          <w:szCs w:val="16"/>
          <w:rtl/>
        </w:rPr>
      </w:pPr>
    </w:p>
    <w:p w:rsidR="00A965C1" w:rsidRPr="00BF4726" w:rsidRDefault="00A965C1" w:rsidP="00A965C1">
      <w:pPr>
        <w:spacing w:before="240" w:after="240" w:line="240" w:lineRule="auto"/>
        <w:rPr>
          <w:rFonts w:ascii="Calibri" w:eastAsia="Times New Roman" w:hAnsi="Calibri" w:cs="Calibri"/>
          <w:b/>
          <w:bCs/>
          <w:sz w:val="16"/>
          <w:szCs w:val="16"/>
          <w:rtl/>
        </w:rPr>
      </w:pPr>
    </w:p>
    <w:p w:rsidR="00D77A0F" w:rsidRPr="00BF4726" w:rsidRDefault="00D77A0F" w:rsidP="00A965C1">
      <w:pPr>
        <w:spacing w:before="240" w:after="240" w:line="240" w:lineRule="auto"/>
        <w:rPr>
          <w:rFonts w:ascii="Calibri" w:eastAsia="Times New Roman" w:hAnsi="Calibri" w:cs="Calibri"/>
          <w:b/>
          <w:bCs/>
          <w:sz w:val="16"/>
          <w:szCs w:val="16"/>
          <w:rtl/>
        </w:rPr>
      </w:pPr>
    </w:p>
    <w:p w:rsidR="00D77A0F" w:rsidRPr="00BF4726" w:rsidRDefault="00D77A0F" w:rsidP="00A965C1">
      <w:pPr>
        <w:spacing w:before="240" w:after="240" w:line="240" w:lineRule="auto"/>
        <w:rPr>
          <w:rFonts w:ascii="Calibri" w:eastAsia="Times New Roman" w:hAnsi="Calibri" w:cs="Calibri"/>
          <w:b/>
          <w:bCs/>
          <w:sz w:val="16"/>
          <w:szCs w:val="16"/>
          <w:rtl/>
        </w:rPr>
      </w:pPr>
    </w:p>
    <w:p w:rsidR="00A965C1" w:rsidRPr="00BF4726" w:rsidRDefault="00A965C1" w:rsidP="00E40D50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BF4726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المراجع والدوريات</w:t>
      </w:r>
    </w:p>
    <w:tbl>
      <w:tblPr>
        <w:bidiVisual/>
        <w:tblW w:w="93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2311"/>
        <w:gridCol w:w="1436"/>
        <w:gridCol w:w="1619"/>
        <w:gridCol w:w="2698"/>
      </w:tblGrid>
      <w:tr w:rsidR="00A965C1" w:rsidRPr="00BF4726" w:rsidTr="00E40D50">
        <w:trPr>
          <w:cantSplit/>
          <w:trHeight w:hRule="exact" w:val="567"/>
        </w:trPr>
        <w:tc>
          <w:tcPr>
            <w:tcW w:w="132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5C1" w:rsidRPr="00BF4726" w:rsidRDefault="00A965C1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F472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المراجع</w:t>
            </w:r>
          </w:p>
        </w:tc>
        <w:tc>
          <w:tcPr>
            <w:tcW w:w="231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5C1" w:rsidRPr="00BF4726" w:rsidRDefault="00A965C1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F472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الناشر</w:t>
            </w:r>
          </w:p>
        </w:tc>
        <w:tc>
          <w:tcPr>
            <w:tcW w:w="14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5C1" w:rsidRPr="00BF4726" w:rsidRDefault="00A965C1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F472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النسخة</w:t>
            </w:r>
          </w:p>
        </w:tc>
        <w:tc>
          <w:tcPr>
            <w:tcW w:w="16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5C1" w:rsidRPr="00BF4726" w:rsidRDefault="00A965C1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F472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المؤلف</w:t>
            </w:r>
          </w:p>
        </w:tc>
        <w:tc>
          <w:tcPr>
            <w:tcW w:w="269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A965C1" w:rsidRPr="00BF4726" w:rsidRDefault="00A965C1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F472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مكان تواجدها</w:t>
            </w:r>
          </w:p>
        </w:tc>
      </w:tr>
      <w:tr w:rsidR="00A965C1" w:rsidRPr="00BF4726" w:rsidTr="00E40D50">
        <w:trPr>
          <w:cantSplit/>
          <w:trHeight w:hRule="exact" w:val="3628"/>
        </w:trPr>
        <w:tc>
          <w:tcPr>
            <w:tcW w:w="13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5C1" w:rsidRPr="00BF4726" w:rsidRDefault="00A965C1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BF472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المراجع </w:t>
            </w:r>
            <w:r w:rsidRPr="00BF472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العربية</w:t>
            </w:r>
          </w:p>
        </w:tc>
        <w:tc>
          <w:tcPr>
            <w:tcW w:w="8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965C1" w:rsidRPr="00BF4726" w:rsidRDefault="00A965C1" w:rsidP="00E40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rtl/>
                <w:lang w:val="en-AU" w:bidi="ar-LY"/>
              </w:rPr>
            </w:pPr>
            <w:r w:rsidRPr="00BF472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rtl/>
                <w:lang w:val="en-AU" w:bidi="ar-LY"/>
              </w:rPr>
              <w:t xml:space="preserve">عبد الغني شهبندر , 1929 </w:t>
            </w:r>
            <w:proofErr w:type="gramStart"/>
            <w:r w:rsidRPr="00BF472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rtl/>
                <w:lang w:val="en-AU" w:bidi="ar-LY"/>
              </w:rPr>
              <w:t>,</w:t>
            </w:r>
            <w:proofErr w:type="gramEnd"/>
            <w:r w:rsidRPr="00BF472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rtl/>
                <w:lang w:val="en-AU" w:bidi="ar-LY"/>
              </w:rPr>
              <w:t xml:space="preserve"> الوقاية من الامراض المعدية , المطبعة الوطنية بيروت</w:t>
            </w:r>
          </w:p>
          <w:p w:rsidR="00A965C1" w:rsidRPr="00BF4726" w:rsidRDefault="00A965C1" w:rsidP="00E40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rtl/>
                <w:lang w:val="en-AU" w:bidi="ar-LY"/>
              </w:rPr>
            </w:pPr>
            <w:proofErr w:type="spellStart"/>
            <w:r w:rsidRPr="00BF472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rtl/>
                <w:lang w:val="en-AU" w:bidi="ar-LY"/>
              </w:rPr>
              <w:t>تيرايزا</w:t>
            </w:r>
            <w:proofErr w:type="spellEnd"/>
            <w:r w:rsidRPr="00BF472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rtl/>
                <w:lang w:val="en-AU" w:bidi="ar-LY"/>
              </w:rPr>
              <w:t xml:space="preserve"> </w:t>
            </w:r>
            <w:proofErr w:type="spellStart"/>
            <w:proofErr w:type="gramStart"/>
            <w:r w:rsidRPr="00BF472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rtl/>
                <w:lang w:val="en-AU" w:bidi="ar-LY"/>
              </w:rPr>
              <w:t>كيلغور</w:t>
            </w:r>
            <w:proofErr w:type="spellEnd"/>
            <w:r w:rsidRPr="00BF472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rtl/>
                <w:lang w:val="en-AU" w:bidi="ar-LY"/>
              </w:rPr>
              <w:t>,</w:t>
            </w:r>
            <w:proofErr w:type="gramEnd"/>
            <w:r w:rsidRPr="00BF472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rtl/>
                <w:lang w:val="en-AU" w:bidi="ar-LY"/>
              </w:rPr>
              <w:t xml:space="preserve"> هنادي </w:t>
            </w:r>
            <w:proofErr w:type="spellStart"/>
            <w:r w:rsidRPr="00BF472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rtl/>
                <w:lang w:val="en-AU" w:bidi="ar-LY"/>
              </w:rPr>
              <w:t>مزبودي</w:t>
            </w:r>
            <w:proofErr w:type="spellEnd"/>
            <w:r w:rsidRPr="00BF472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rtl/>
                <w:lang w:val="en-AU" w:bidi="ar-LY"/>
              </w:rPr>
              <w:t>, 2013 , امراض الاطفال , مكتبة الملك فهد الوطنية.</w:t>
            </w:r>
          </w:p>
          <w:p w:rsidR="00A965C1" w:rsidRPr="00BF4726" w:rsidRDefault="00A965C1" w:rsidP="00E40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rtl/>
                <w:lang w:val="en-AU" w:bidi="ar-LY"/>
              </w:rPr>
            </w:pPr>
            <w:r w:rsidRPr="00BF472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rtl/>
                <w:lang w:val="en-AU" w:bidi="ar-LY"/>
              </w:rPr>
              <w:t xml:space="preserve">زينب منصور حبيب, 2010 </w:t>
            </w:r>
            <w:proofErr w:type="gramStart"/>
            <w:r w:rsidRPr="00BF472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rtl/>
                <w:lang w:val="en-AU" w:bidi="ar-LY"/>
              </w:rPr>
              <w:t>,</w:t>
            </w:r>
            <w:proofErr w:type="gramEnd"/>
            <w:r w:rsidRPr="00BF472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rtl/>
                <w:lang w:val="en-AU" w:bidi="ar-LY"/>
              </w:rPr>
              <w:t xml:space="preserve"> معجم الامراض و علاجها, دار اسامة للنشر و التوزيع , الطبعة الاولى..</w:t>
            </w:r>
          </w:p>
          <w:p w:rsidR="00A965C1" w:rsidRPr="00BF4726" w:rsidRDefault="00A965C1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rtl/>
                <w:lang w:val="en-AU" w:bidi="ar-LY"/>
              </w:rPr>
            </w:pPr>
            <w:r w:rsidRPr="00BF472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rtl/>
                <w:lang w:val="en-AU" w:bidi="ar-LY"/>
              </w:rPr>
              <w:t xml:space="preserve">دافيد ل. </w:t>
            </w:r>
            <w:proofErr w:type="spellStart"/>
            <w:r w:rsidRPr="00BF472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rtl/>
                <w:lang w:val="en-AU" w:bidi="ar-LY"/>
              </w:rPr>
              <w:t>هايمان</w:t>
            </w:r>
            <w:proofErr w:type="spellEnd"/>
            <w:r w:rsidRPr="00BF472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rtl/>
                <w:lang w:val="en-AU" w:bidi="ar-LY"/>
              </w:rPr>
              <w:t>, 2008</w:t>
            </w:r>
            <w:proofErr w:type="gramStart"/>
            <w:r w:rsidRPr="00BF472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rtl/>
                <w:lang w:val="en-AU" w:bidi="ar-LY"/>
              </w:rPr>
              <w:t>,</w:t>
            </w:r>
            <w:proofErr w:type="gramEnd"/>
            <w:r w:rsidRPr="00BF472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rtl/>
                <w:lang w:val="en-AU" w:bidi="ar-LY"/>
              </w:rPr>
              <w:t xml:space="preserve"> مكافحة الامراض السارية, الجمعية الامريكية للصحة العامة, الطبعة التاسعة عشر.</w:t>
            </w:r>
          </w:p>
          <w:p w:rsidR="00A965C1" w:rsidRPr="00E40D50" w:rsidRDefault="00A965C1" w:rsidP="00E40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  <w:rtl/>
                <w:lang w:val="en-AU" w:bidi="ar-LY"/>
              </w:rPr>
            </w:pPr>
            <w:r w:rsidRPr="00BF472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rtl/>
                <w:lang w:val="en-AU" w:bidi="ar-LY"/>
              </w:rPr>
              <w:t>حنين ولي</w:t>
            </w:r>
            <w:proofErr w:type="gramStart"/>
            <w:r w:rsidRPr="00BF472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rtl/>
                <w:lang w:val="en-AU" w:bidi="ar-LY"/>
              </w:rPr>
              <w:t xml:space="preserve"> ,</w:t>
            </w:r>
            <w:proofErr w:type="gramEnd"/>
            <w:r w:rsidRPr="00BF472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rtl/>
                <w:lang w:val="en-AU" w:bidi="ar-LY"/>
              </w:rPr>
              <w:t xml:space="preserve"> مصري خليفة, 2005 , اطلس – 4 دائرة معارف طبية صيدلانية مبسطة, دار </w:t>
            </w:r>
            <w:proofErr w:type="spellStart"/>
            <w:r w:rsidRPr="00BF472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rtl/>
                <w:lang w:val="en-AU" w:bidi="ar-LY"/>
              </w:rPr>
              <w:t>نوبار</w:t>
            </w:r>
            <w:proofErr w:type="spellEnd"/>
            <w:r w:rsidRPr="00BF472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rtl/>
                <w:lang w:val="en-AU" w:bidi="ar-LY"/>
              </w:rPr>
              <w:t xml:space="preserve"> للطباعة.</w:t>
            </w:r>
          </w:p>
          <w:p w:rsidR="00A965C1" w:rsidRPr="00BF4726" w:rsidRDefault="00A965C1" w:rsidP="00E40D5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rtl/>
                <w:lang w:val="en-AU" w:bidi="ar-LY"/>
              </w:rPr>
            </w:pPr>
            <w:r w:rsidRPr="00BF472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rtl/>
                <w:lang w:val="en-AU" w:bidi="ar-LY"/>
              </w:rPr>
              <w:t>ادارة الامراض المعدية , 2007</w:t>
            </w:r>
            <w:proofErr w:type="gramStart"/>
            <w:r w:rsidRPr="00BF472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rtl/>
                <w:lang w:val="en-AU" w:bidi="ar-LY"/>
              </w:rPr>
              <w:t>,</w:t>
            </w:r>
            <w:proofErr w:type="gramEnd"/>
            <w:r w:rsidRPr="00BF472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rtl/>
                <w:lang w:val="en-AU" w:bidi="ar-LY"/>
              </w:rPr>
              <w:t xml:space="preserve"> الادلة الارشادية للمراقبة الوبائية و الاجراءات الوقائية </w:t>
            </w:r>
            <w:proofErr w:type="spellStart"/>
            <w:r w:rsidRPr="00BF472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rtl/>
                <w:lang w:val="en-AU" w:bidi="ar-LY"/>
              </w:rPr>
              <w:t>للامراض</w:t>
            </w:r>
            <w:proofErr w:type="spellEnd"/>
            <w:r w:rsidRPr="00BF472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rtl/>
                <w:lang w:val="en-AU" w:bidi="ar-LY"/>
              </w:rPr>
              <w:t xml:space="preserve"> </w:t>
            </w:r>
            <w:proofErr w:type="spellStart"/>
            <w:r w:rsidRPr="00BF472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rtl/>
                <w:lang w:val="en-AU" w:bidi="ar-LY"/>
              </w:rPr>
              <w:t>المعدية,الوكالة</w:t>
            </w:r>
            <w:proofErr w:type="spellEnd"/>
            <w:r w:rsidRPr="00BF472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rtl/>
                <w:lang w:val="en-AU" w:bidi="ar-LY"/>
              </w:rPr>
              <w:t xml:space="preserve"> المساعدة للطب الوقائي بوزارة الصحة بالمملكة العربية السعودية</w:t>
            </w:r>
          </w:p>
          <w:p w:rsidR="00A965C1" w:rsidRPr="00BF4726" w:rsidRDefault="00A965C1" w:rsidP="004F5B7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highlight w:val="lightGray"/>
                <w:lang w:val="en-AU" w:bidi="ar-LY"/>
              </w:rPr>
            </w:pPr>
            <w:r w:rsidRPr="00BF472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rtl/>
                <w:lang w:val="en-AU" w:bidi="ar-LY"/>
              </w:rPr>
              <w:t>الامراض المعدية و المستوطنة, 2009</w:t>
            </w:r>
            <w:proofErr w:type="gramStart"/>
            <w:r w:rsidRPr="00BF472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rtl/>
                <w:lang w:val="en-AU" w:bidi="ar-LY"/>
              </w:rPr>
              <w:t>,</w:t>
            </w:r>
            <w:proofErr w:type="gramEnd"/>
            <w:r w:rsidRPr="00BF472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rtl/>
                <w:lang w:val="en-AU" w:bidi="ar-LY"/>
              </w:rPr>
              <w:t xml:space="preserve"> المؤسسة العامة للتدريب التقني و المهني, ادارة تطوير المناهج بالمملكة العربية السعودية.</w:t>
            </w:r>
          </w:p>
        </w:tc>
      </w:tr>
      <w:tr w:rsidR="00A965C1" w:rsidRPr="00BF4726" w:rsidTr="00E40D50">
        <w:trPr>
          <w:cantSplit/>
          <w:trHeight w:hRule="exact" w:val="5113"/>
        </w:trPr>
        <w:tc>
          <w:tcPr>
            <w:tcW w:w="132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5C1" w:rsidRPr="00BF4726" w:rsidRDefault="00A965C1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BF472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المراجع الانجليزية</w:t>
            </w:r>
          </w:p>
        </w:tc>
        <w:tc>
          <w:tcPr>
            <w:tcW w:w="8064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A965C1" w:rsidRPr="00BF4726" w:rsidRDefault="00A965C1" w:rsidP="004F5B7A">
            <w:pPr>
              <w:keepNext/>
              <w:keepLines/>
              <w:shd w:val="clear" w:color="auto" w:fill="FFFFFF"/>
              <w:bidi w:val="0"/>
              <w:spacing w:before="120" w:after="240" w:line="240" w:lineRule="auto"/>
              <w:outlineLvl w:val="1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BF47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Andrew Cliff, Matthew </w:t>
            </w:r>
            <w:proofErr w:type="spellStart"/>
            <w:r w:rsidRPr="00BF47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Smallman-Raynor</w:t>
            </w:r>
            <w:proofErr w:type="spellEnd"/>
            <w:r w:rsidRPr="00BF47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2013, </w:t>
            </w:r>
            <w:hyperlink r:id="rId6" w:history="1">
              <w:r w:rsidRPr="00BF4726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u w:val="single"/>
                  <w:shd w:val="clear" w:color="auto" w:fill="FFFFFF"/>
                </w:rPr>
                <w:t>Oxford Textbook of Infectious Disease Control: A Geographical Analysis from Medieval Quarantine to Global Eradication</w:t>
              </w:r>
            </w:hyperlink>
            <w:r w:rsidRPr="00BF4726">
              <w:rPr>
                <w:rFonts w:ascii="Calibri" w:eastAsia="Times New Roman" w:hAnsi="Calibri" w:cs="Calibri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A965C1" w:rsidRPr="00BF4726" w:rsidRDefault="00A965C1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F47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Infections and Infectious diseases A manual for Nurses and midwives in The WHO European Region.</w:t>
            </w:r>
          </w:p>
          <w:p w:rsidR="00A965C1" w:rsidRPr="00BF4726" w:rsidRDefault="00A965C1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F47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Communicable Disease Control, 2004, </w:t>
            </w:r>
            <w:proofErr w:type="spellStart"/>
            <w:r w:rsidRPr="00BF47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Hawassa</w:t>
            </w:r>
            <w:proofErr w:type="spellEnd"/>
            <w:r w:rsidRPr="00BF47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University</w:t>
            </w:r>
          </w:p>
          <w:p w:rsidR="00A965C1" w:rsidRPr="00BF4726" w:rsidRDefault="00A965C1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BF47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  <w:t>Russell W. Steele, 2007, Clinical Handbook of Pediatric Infectious Disease, Third Edition</w:t>
            </w:r>
          </w:p>
          <w:p w:rsidR="00A965C1" w:rsidRPr="00BF4726" w:rsidRDefault="00A965C1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BF47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Ali O. </w:t>
            </w:r>
            <w:proofErr w:type="spellStart"/>
            <w:r w:rsidRPr="00BF47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Azghani</w:t>
            </w:r>
            <w:proofErr w:type="spellEnd"/>
            <w:r w:rsidRPr="00BF47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and Curtis A. Clark</w:t>
            </w:r>
            <w:r w:rsidRPr="00BF47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  <w:t>, 2009, Bacterial Infection Process: An overview.</w:t>
            </w:r>
          </w:p>
          <w:p w:rsidR="00A965C1" w:rsidRPr="00BF4726" w:rsidRDefault="00A965C1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proofErr w:type="spellStart"/>
            <w:r w:rsidRPr="00BF47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  <w:t>Centres</w:t>
            </w:r>
            <w:proofErr w:type="spellEnd"/>
            <w:r w:rsidRPr="00BF47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  <w:t xml:space="preserve"> for disease control and prevention</w:t>
            </w:r>
          </w:p>
          <w:p w:rsidR="00A965C1" w:rsidRPr="00BF4726" w:rsidRDefault="00A965C1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proofErr w:type="spellStart"/>
            <w:r w:rsidRPr="00BF47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  <w:t>Pubmed</w:t>
            </w:r>
            <w:proofErr w:type="spellEnd"/>
            <w:r w:rsidRPr="00BF47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  <w:t xml:space="preserve"> Resources Guide</w:t>
            </w:r>
          </w:p>
          <w:p w:rsidR="00A965C1" w:rsidRPr="00BF4726" w:rsidRDefault="00A965C1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BF47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  <w:t>Medical Clinics of North America ( ELSEVIER )</w:t>
            </w:r>
          </w:p>
          <w:p w:rsidR="00A965C1" w:rsidRPr="00BF4726" w:rsidRDefault="00A965C1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BF47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  <w:t>The New England Journal of Medicine</w:t>
            </w:r>
          </w:p>
          <w:p w:rsidR="00A965C1" w:rsidRPr="00BF4726" w:rsidRDefault="00A965C1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BF47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  <w:t>Journal of Clinical Medicine Research</w:t>
            </w:r>
          </w:p>
          <w:p w:rsidR="00A965C1" w:rsidRPr="00BF4726" w:rsidRDefault="00A965C1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BF47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  <w:t xml:space="preserve">Journal of Infectious Diseases and Preventive Medicine </w:t>
            </w:r>
          </w:p>
          <w:p w:rsidR="00A965C1" w:rsidRPr="00BF4726" w:rsidRDefault="00A965C1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BF47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  <w:t>JAMA The Journal of The American Medical Association</w:t>
            </w:r>
          </w:p>
          <w:p w:rsidR="00A965C1" w:rsidRPr="00BF4726" w:rsidRDefault="00A965C1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</w:rPr>
            </w:pPr>
          </w:p>
        </w:tc>
      </w:tr>
    </w:tbl>
    <w:p w:rsidR="00A965C1" w:rsidRPr="00BF4726" w:rsidRDefault="00A965C1" w:rsidP="00A965C1">
      <w:pPr>
        <w:rPr>
          <w:rFonts w:ascii="Calibri" w:hAnsi="Calibri" w:cs="Calibri"/>
          <w:b/>
          <w:bCs/>
          <w:sz w:val="16"/>
          <w:szCs w:val="16"/>
          <w:rtl/>
        </w:rPr>
      </w:pPr>
    </w:p>
    <w:p w:rsidR="00450090" w:rsidRDefault="00450090" w:rsidP="00A965C1">
      <w:pPr>
        <w:rPr>
          <w:rFonts w:ascii="Calibri" w:hAnsi="Calibri" w:cs="Calibri"/>
          <w:b/>
          <w:bCs/>
          <w:sz w:val="28"/>
          <w:szCs w:val="28"/>
          <w:rtl/>
        </w:rPr>
      </w:pPr>
      <w:bookmarkStart w:id="0" w:name="_GoBack"/>
      <w:bookmarkEnd w:id="0"/>
    </w:p>
    <w:p w:rsidR="00E40D50" w:rsidRPr="00BF4726" w:rsidRDefault="00E40D50" w:rsidP="00A965C1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A965C1" w:rsidRPr="00E40D50" w:rsidRDefault="00A965C1" w:rsidP="00E40D50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E40D50">
        <w:rPr>
          <w:rFonts w:ascii="Calibri" w:hAnsi="Calibri" w:cs="Calibri"/>
          <w:b/>
          <w:bCs/>
          <w:sz w:val="24"/>
          <w:szCs w:val="24"/>
          <w:rtl/>
        </w:rPr>
        <w:t>رئيس القسم: أ. العارف محمد أحمد عربي.</w:t>
      </w:r>
    </w:p>
    <w:p w:rsidR="00A965C1" w:rsidRPr="00E40D50" w:rsidRDefault="00A965C1" w:rsidP="00E40D50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E40D50">
        <w:rPr>
          <w:rFonts w:ascii="Calibri" w:hAnsi="Calibri" w:cs="Calibri"/>
          <w:b/>
          <w:bCs/>
          <w:sz w:val="24"/>
          <w:szCs w:val="24"/>
          <w:rtl/>
        </w:rPr>
        <w:t xml:space="preserve">منسق البرنامج: أ. إيمان حسين محمد علي </w:t>
      </w:r>
      <w:proofErr w:type="spellStart"/>
      <w:r w:rsidRPr="00E40D50">
        <w:rPr>
          <w:rFonts w:ascii="Calibri" w:hAnsi="Calibri" w:cs="Calibri"/>
          <w:b/>
          <w:bCs/>
          <w:sz w:val="24"/>
          <w:szCs w:val="24"/>
          <w:rtl/>
        </w:rPr>
        <w:t>باوه</w:t>
      </w:r>
      <w:proofErr w:type="spellEnd"/>
      <w:r w:rsidRPr="00E40D50">
        <w:rPr>
          <w:rFonts w:ascii="Calibri" w:hAnsi="Calibri" w:cs="Calibri"/>
          <w:b/>
          <w:bCs/>
          <w:sz w:val="24"/>
          <w:szCs w:val="24"/>
          <w:rtl/>
        </w:rPr>
        <w:t>.</w:t>
      </w:r>
    </w:p>
    <w:p w:rsidR="000409CC" w:rsidRPr="00E40D50" w:rsidRDefault="00A965C1" w:rsidP="00E40D5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E40D50">
        <w:rPr>
          <w:rFonts w:ascii="Calibri" w:hAnsi="Calibri" w:cs="Calibri"/>
          <w:b/>
          <w:bCs/>
          <w:sz w:val="24"/>
          <w:szCs w:val="24"/>
          <w:rtl/>
        </w:rPr>
        <w:t xml:space="preserve">رئيس قسم الجودة: أ. خديجة </w:t>
      </w:r>
      <w:proofErr w:type="gramStart"/>
      <w:r w:rsidRPr="00E40D50">
        <w:rPr>
          <w:rFonts w:ascii="Calibri" w:hAnsi="Calibri" w:cs="Calibri"/>
          <w:b/>
          <w:bCs/>
          <w:sz w:val="24"/>
          <w:szCs w:val="24"/>
          <w:rtl/>
        </w:rPr>
        <w:t>عبدالسلام</w:t>
      </w:r>
      <w:proofErr w:type="gramEnd"/>
      <w:r w:rsidRPr="00E40D50">
        <w:rPr>
          <w:rFonts w:ascii="Calibri" w:hAnsi="Calibri" w:cs="Calibri"/>
          <w:b/>
          <w:bCs/>
          <w:sz w:val="24"/>
          <w:szCs w:val="24"/>
          <w:rtl/>
        </w:rPr>
        <w:t xml:space="preserve"> سعد.</w:t>
      </w:r>
    </w:p>
    <w:sectPr w:rsidR="000409CC" w:rsidRPr="00E40D50" w:rsidSect="00670D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93C0B"/>
    <w:multiLevelType w:val="hybridMultilevel"/>
    <w:tmpl w:val="7B5ABE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D719E"/>
    <w:multiLevelType w:val="hybridMultilevel"/>
    <w:tmpl w:val="14AEDC36"/>
    <w:lvl w:ilvl="0" w:tplc="BD087834">
      <w:start w:val="1"/>
      <w:numFmt w:val="decimal"/>
      <w:lvlText w:val="%1."/>
      <w:lvlJc w:val="left"/>
      <w:pPr>
        <w:tabs>
          <w:tab w:val="num" w:pos="3770"/>
        </w:tabs>
        <w:ind w:left="3770" w:hanging="51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BA7972"/>
    <w:multiLevelType w:val="hybridMultilevel"/>
    <w:tmpl w:val="EF7CFDA2"/>
    <w:lvl w:ilvl="0" w:tplc="BE569C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B1452"/>
    <w:multiLevelType w:val="hybridMultilevel"/>
    <w:tmpl w:val="8FE02682"/>
    <w:lvl w:ilvl="0" w:tplc="1FD461B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52176"/>
    <w:multiLevelType w:val="hybridMultilevel"/>
    <w:tmpl w:val="CE7620CC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33FF2"/>
    <w:multiLevelType w:val="hybridMultilevel"/>
    <w:tmpl w:val="8214A33E"/>
    <w:lvl w:ilvl="0" w:tplc="EF6C9B18">
      <w:start w:val="1"/>
      <w:numFmt w:val="arabicAlph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C1"/>
    <w:rsid w:val="000409CC"/>
    <w:rsid w:val="00450090"/>
    <w:rsid w:val="00670D90"/>
    <w:rsid w:val="009A5082"/>
    <w:rsid w:val="00A965C1"/>
    <w:rsid w:val="00BF4726"/>
    <w:rsid w:val="00D77A0F"/>
    <w:rsid w:val="00E4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9E5B64F-04A4-4249-9DD2-5C9346DD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5C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xfordmedicine.com/view/10.1093/med/9780199596614.001.0001/med-978019959661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YPC</dc:creator>
  <cp:lastModifiedBy>user</cp:lastModifiedBy>
  <cp:revision>4</cp:revision>
  <dcterms:created xsi:type="dcterms:W3CDTF">2022-06-06T04:32:00Z</dcterms:created>
  <dcterms:modified xsi:type="dcterms:W3CDTF">2022-06-09T08:38:00Z</dcterms:modified>
</cp:coreProperties>
</file>