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240" w:lineRule="auto"/>
        <w:ind w:left="900" w:right="851" w:firstLine="0"/>
        <w:jc w:val="center"/>
        <w:rPr>
          <w:rFonts w:ascii="Simplified Arabic" w:cs="Simplified Arabic" w:eastAsia="Simplified Arabic" w:hAnsi="Simplified Arabic"/>
          <w:b w:val="1"/>
          <w:bCs w:val="1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8"/>
          <w:szCs w:val="28"/>
          <w:rtl w:val="1"/>
        </w:rPr>
        <w:t xml:space="preserve">عنوان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8"/>
          <w:szCs w:val="28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8"/>
          <w:szCs w:val="28"/>
          <w:rtl w:val="1"/>
        </w:rPr>
        <w:t xml:space="preserve">الورقة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8"/>
          <w:szCs w:val="28"/>
          <w:rtl w:val="0"/>
        </w:rPr>
        <w:t xml:space="preserve">Simplified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8"/>
          <w:szCs w:val="28"/>
          <w:rtl w:val="0"/>
        </w:rPr>
        <w:t xml:space="preserve">Arabic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8"/>
          <w:szCs w:val="28"/>
          <w:rtl w:val="1"/>
        </w:rPr>
        <w:t xml:space="preserve">وحجمه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8"/>
          <w:szCs w:val="28"/>
          <w:rtl w:val="1"/>
        </w:rPr>
        <w:t xml:space="preserve"> (14)) </w:t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ind w:left="850" w:right="851" w:firstLine="0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*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المؤلف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الاول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ولقبه</w:t>
      </w:r>
      <w:r w:rsidDel="00000000" w:rsidR="00000000" w:rsidRPr="00000000">
        <w:rPr>
          <w:rFonts w:ascii="Simplified Arabic" w:cs="Simplified Arabic" w:eastAsia="Simplified Arabic" w:hAnsi="Simplified Arabic"/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المؤلف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ولقبه</w:t>
      </w:r>
      <w:r w:rsidDel="00000000" w:rsidR="00000000" w:rsidRPr="00000000">
        <w:rPr>
          <w:rFonts w:ascii="Simplified Arabic" w:cs="Simplified Arabic" w:eastAsia="Simplified Arabic" w:hAnsi="Simplified Arabic"/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12" w:val="single"/>
        </w:pBdr>
        <w:bidi w:val="1"/>
        <w:spacing w:after="0" w:line="240" w:lineRule="auto"/>
        <w:ind w:left="850" w:right="851" w:firstLine="0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vertAlign w:val="superscript"/>
          <w:rtl w:val="0"/>
        </w:rPr>
        <w:t xml:space="preserve">1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الانتماء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الانتماء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–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الكلية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-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الجامعة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المؤسسة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–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البريد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الالكتروني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)</w:t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ind w:left="850" w:right="851" w:firstLine="0"/>
        <w:rPr>
          <w:rFonts w:ascii="Simplified Arabic" w:cs="Simplified Arabic" w:eastAsia="Simplified Arabic" w:hAnsi="Simplified Arabic"/>
          <w:b w:val="1"/>
          <w:bCs w:val="1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الملخص</w:t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ind w:left="850" w:right="851" w:firstLine="0"/>
        <w:rPr>
          <w:rFonts w:ascii="Simplified Arabic" w:cs="Simplified Arabic" w:eastAsia="Simplified Arabic" w:hAnsi="Simplified Arabic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يزيد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250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كلمة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المسافة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الأسطر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مسافة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مفردة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خط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الكتابة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0"/>
        </w:rPr>
        <w:t xml:space="preserve">Simplified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0"/>
        </w:rPr>
        <w:t xml:space="preserve">Arabic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وحجمه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(12)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ولايجوز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كتابة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مراجع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ومعادلات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الملخص</w:t>
      </w:r>
    </w:p>
    <w:p w:rsidR="00000000" w:rsidDel="00000000" w:rsidP="00000000" w:rsidRDefault="00000000" w:rsidRPr="00000000" w14:paraId="00000006">
      <w:pPr>
        <w:pBdr>
          <w:bottom w:color="000000" w:space="1" w:sz="12" w:val="single"/>
        </w:pBdr>
        <w:bidi w:val="1"/>
        <w:spacing w:after="0" w:line="240" w:lineRule="auto"/>
        <w:ind w:left="850" w:right="851" w:firstLine="0"/>
        <w:rPr>
          <w:rFonts w:ascii="Simplified Arabic" w:cs="Simplified Arabic" w:eastAsia="Simplified Arabic" w:hAnsi="Simplified Arabic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المفتاحية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يقل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خمس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كلمات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ومرتبة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ترتيبا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ابجديا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وتستعمل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الفاصلة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بينهما</w:t>
      </w:r>
    </w:p>
    <w:p w:rsidR="00000000" w:rsidDel="00000000" w:rsidP="00000000" w:rsidRDefault="00000000" w:rsidRPr="00000000" w14:paraId="00000007">
      <w:pPr>
        <w:spacing w:after="0" w:line="240" w:lineRule="auto"/>
        <w:ind w:left="850" w:right="851" w:firstLine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Title of this paper (Times New Roman, size (14))</w:t>
      </w:r>
    </w:p>
    <w:p w:rsidR="00000000" w:rsidDel="00000000" w:rsidP="00000000" w:rsidRDefault="00000000" w:rsidRPr="00000000" w14:paraId="00000008">
      <w:pPr>
        <w:spacing w:after="0" w:line="240" w:lineRule="auto"/>
        <w:ind w:left="850" w:right="851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*First author's name and surname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second author's name and surname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bottom w:color="000000" w:space="1" w:sz="12" w:val="single"/>
        </w:pBdr>
        <w:spacing w:after="0" w:line="240" w:lineRule="auto"/>
        <w:ind w:left="850" w:right="851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First affiliation, second affiliation (department - college - university or institution) </w:t>
      </w:r>
    </w:p>
    <w:p w:rsidR="00000000" w:rsidDel="00000000" w:rsidP="00000000" w:rsidRDefault="00000000" w:rsidRPr="00000000" w14:paraId="0000000A">
      <w:pPr>
        <w:spacing w:after="0" w:line="240" w:lineRule="auto"/>
        <w:ind w:left="850" w:right="851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Abstract</w:t>
      </w:r>
    </w:p>
    <w:p w:rsidR="00000000" w:rsidDel="00000000" w:rsidP="00000000" w:rsidRDefault="00000000" w:rsidRPr="00000000" w14:paraId="0000000B">
      <w:pPr>
        <w:spacing w:after="0" w:line="240" w:lineRule="auto"/>
        <w:ind w:left="850" w:right="85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more than 250 words, single space between lines only, Times New Roman font size (12). References and equations may not be included in the abstract.</w:t>
      </w:r>
    </w:p>
    <w:p w:rsidR="00000000" w:rsidDel="00000000" w:rsidP="00000000" w:rsidRDefault="00000000" w:rsidRPr="00000000" w14:paraId="0000000C">
      <w:pPr>
        <w:bidi w:val="1"/>
        <w:spacing w:after="0" w:line="240" w:lineRule="auto"/>
        <w:ind w:left="850" w:right="851" w:firstLine="0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Keywords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No less than five words, arranged alphabetically, with commas between them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pBdr>
          <w:top w:color="000000" w:space="1" w:sz="12" w:val="single"/>
        </w:pBdr>
        <w:bidi w:val="1"/>
        <w:spacing w:after="0" w:line="240" w:lineRule="auto"/>
        <w:ind w:left="510" w:right="510" w:firstLine="0"/>
        <w:jc w:val="both"/>
        <w:rPr>
          <w:rFonts w:ascii="Simplified Arabic" w:cs="Simplified Arabic" w:eastAsia="Simplified Arabic" w:hAnsi="Simplified Arabic"/>
          <w:b w:val="1"/>
          <w:bCs w:val="1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المقدمة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والدراسات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السابقة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0E">
      <w:pPr>
        <w:bidi w:val="1"/>
        <w:spacing w:after="0" w:line="240" w:lineRule="auto"/>
        <w:ind w:left="510" w:right="510" w:firstLine="0"/>
        <w:jc w:val="both"/>
        <w:rPr>
          <w:rFonts w:ascii="Simplified Arabic" w:cs="Simplified Arabic" w:eastAsia="Simplified Arabic" w:hAnsi="Simplified Arabic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تشتمل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ملخص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علمي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لأهمية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وتطور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موضوع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وتنتهي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بتحديد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الهدف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إجرائه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البحوث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المستلة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رسائل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المستخلصة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النص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).</w:t>
      </w:r>
    </w:p>
    <w:p w:rsidR="00000000" w:rsidDel="00000000" w:rsidP="00000000" w:rsidRDefault="00000000" w:rsidRPr="00000000" w14:paraId="0000000F">
      <w:pPr>
        <w:bidi w:val="1"/>
        <w:spacing w:after="0" w:line="240" w:lineRule="auto"/>
        <w:ind w:left="510" w:right="510" w:firstLine="0"/>
        <w:jc w:val="both"/>
        <w:rPr>
          <w:rFonts w:ascii="Simplified Arabic" w:cs="Simplified Arabic" w:eastAsia="Simplified Arabic" w:hAnsi="Simplified Arabic"/>
          <w:b w:val="1"/>
          <w:bCs w:val="1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المواد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وطرق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العمل</w:t>
      </w:r>
    </w:p>
    <w:p w:rsidR="00000000" w:rsidDel="00000000" w:rsidP="00000000" w:rsidRDefault="00000000" w:rsidRPr="00000000" w14:paraId="00000010">
      <w:pPr>
        <w:bidi w:val="1"/>
        <w:spacing w:after="0" w:line="240" w:lineRule="auto"/>
        <w:ind w:left="510" w:right="510" w:firstLine="0"/>
        <w:jc w:val="both"/>
        <w:rPr>
          <w:rFonts w:ascii="Simplified Arabic" w:cs="Simplified Arabic" w:eastAsia="Simplified Arabic" w:hAnsi="Simplified Arabic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تحتوي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تفاصيل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طريقة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إجراء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والتحاليل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الإحصائية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والمراجع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المستخد</w:t>
      </w:r>
      <w:bookmarkStart w:colFirst="0" w:colLast="0" w:name="cdytomuzfdh4" w:id="0"/>
      <w:bookmarkEnd w:id="0"/>
      <w:bookmarkStart w:colFirst="0" w:colLast="0" w:name="4zpr7ai4z1ud" w:id="1"/>
      <w:bookmarkEnd w:id="1"/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مة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لهم</w:t>
      </w:r>
    </w:p>
    <w:p w:rsidR="00000000" w:rsidDel="00000000" w:rsidP="00000000" w:rsidRDefault="00000000" w:rsidRPr="00000000" w14:paraId="00000011">
      <w:pPr>
        <w:bidi w:val="1"/>
        <w:spacing w:after="0" w:line="240" w:lineRule="auto"/>
        <w:ind w:left="510" w:right="510" w:firstLine="0"/>
        <w:jc w:val="both"/>
        <w:rPr>
          <w:rFonts w:ascii="Simplified Arabic" w:cs="Simplified Arabic" w:eastAsia="Simplified Arabic" w:hAnsi="Simplified Arabic"/>
          <w:b w:val="1"/>
          <w:bCs w:val="1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النتائج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والمناقشة</w:t>
      </w:r>
    </w:p>
    <w:p w:rsidR="00000000" w:rsidDel="00000000" w:rsidP="00000000" w:rsidRDefault="00000000" w:rsidRPr="00000000" w14:paraId="00000012">
      <w:pPr>
        <w:bidi w:val="1"/>
        <w:spacing w:after="0" w:line="240" w:lineRule="auto"/>
        <w:ind w:left="510" w:right="510" w:firstLine="0"/>
        <w:jc w:val="both"/>
        <w:rPr>
          <w:rFonts w:ascii="Simplified Arabic" w:cs="Simplified Arabic" w:eastAsia="Simplified Arabic" w:hAnsi="Simplified Arabic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كتابة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النتائج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والمناقشة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تحت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تحت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عنوانين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منفصلين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البيانات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المجدولة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توضع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الجداول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والأشكال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المتن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أول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موقع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متاح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عقب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ذكرها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برقمها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المتن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ويستحب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عدم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إعادة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كتابة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الأرقام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المذكورة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بالجداول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ويفضل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الإشارة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وجودها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بالجدول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الشكل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وتناقش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النتائج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بالتفصيل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بالاستعانة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بالمراجع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ذات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الصلة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بالبحث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يجوز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تكرار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النتائج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جدول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وشكل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spacing w:after="0" w:line="240" w:lineRule="auto"/>
        <w:ind w:left="510" w:right="510" w:firstLine="0"/>
        <w:jc w:val="both"/>
        <w:rPr>
          <w:rFonts w:ascii="Simplified Arabic" w:cs="Simplified Arabic" w:eastAsia="Simplified Arabic" w:hAnsi="Simplified Arabic"/>
          <w:b w:val="1"/>
          <w:bCs w:val="1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قائمة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المراجع</w:t>
      </w:r>
    </w:p>
    <w:p w:rsidR="00000000" w:rsidDel="00000000" w:rsidP="00000000" w:rsidRDefault="00000000" w:rsidRPr="00000000" w14:paraId="00000014">
      <w:pPr>
        <w:bidi w:val="1"/>
        <w:spacing w:after="0" w:line="240" w:lineRule="auto"/>
        <w:ind w:left="510" w:right="510" w:firstLine="0"/>
        <w:jc w:val="both"/>
        <w:rPr>
          <w:rFonts w:ascii="Simplified Arabic" w:cs="Simplified Arabic" w:eastAsia="Simplified Arabic" w:hAnsi="Simplified Arabic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تكتب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قائمة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المراجع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المستخدمة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حسب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النمط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المتبع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0"/>
        </w:rPr>
        <w:t xml:space="preserve">IEEE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وكما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موضح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الورقة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bookmarkStart w:colFirst="0" w:colLast="0" w:name="mi9j0prto6k1" w:id="2"/>
      <w:bookmarkEnd w:id="2"/>
      <w:bookmarkStart w:colFirst="0" w:colLast="0" w:name="83ave0y0oza4" w:id="3"/>
      <w:bookmarkEnd w:id="3"/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باستخدام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الاقواس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حسب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المثال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التالي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: [1]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تحميل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برنامج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0"/>
        </w:rPr>
        <w:t xml:space="preserve">Mendeley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المجاني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الرابط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التالي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0"/>
        </w:rPr>
        <w:t xml:space="preserve">Mendeley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0"/>
        </w:rPr>
        <w:t xml:space="preserve">com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يمكنك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عمل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يدويا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bookmarkStart w:colFirst="0" w:colLast="0" w:name="mmtqpswqtfdc" w:id="4"/>
      <w:bookmarkEnd w:id="4"/>
      <w:bookmarkStart w:colFirst="0" w:colLast="0" w:name="8r0dw4ydnd8k" w:id="5"/>
      <w:bookmarkEnd w:id="5"/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او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استخدام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اي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برنامج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اخر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[2].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وجود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أبحاث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بلغتين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تبدأ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القائمة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بالأبحاث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المكتوبة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بلغة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يليها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المكتوبة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بلغة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تضم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المراجع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قائمة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بغض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النظر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طبيعة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المرجع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ويستخدم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الترقيم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التسلسلي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يذكر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وفاة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المصنفين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5">
      <w:pPr>
        <w:tabs>
          <w:tab w:val="left" w:leader="none" w:pos="1497"/>
        </w:tabs>
        <w:bidi w:val="1"/>
        <w:spacing w:after="0" w:line="240" w:lineRule="auto"/>
        <w:ind w:left="510" w:right="510" w:firstLine="0"/>
        <w:rPr>
          <w:rFonts w:ascii="Simplified Arabic" w:cs="Simplified Arabic" w:eastAsia="Simplified Arabic" w:hAnsi="Simplified Arabic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6">
      <w:pPr>
        <w:bidi w:val="1"/>
        <w:spacing w:after="0" w:line="240" w:lineRule="auto"/>
        <w:ind w:left="510" w:right="510" w:firstLine="0"/>
        <w:jc w:val="both"/>
        <w:rPr>
          <w:rFonts w:ascii="Simplified Arabic" w:cs="Simplified Arabic" w:eastAsia="Simplified Arabic" w:hAnsi="Simplified Arabic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المراجع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المأخوذة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شبكة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المعلومات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يلزم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كتابة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العنوان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التفصيلي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يفتح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الصفحة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الخاصة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بالمرجع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مباشرة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وليست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الصفحة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العامة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للموقع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الإشارة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الكاتب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واسم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الموضوع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وكتابة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استرجاع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المعلومات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spacing w:after="0" w:line="240" w:lineRule="auto"/>
        <w:ind w:left="510" w:right="510" w:firstLine="0"/>
        <w:jc w:val="both"/>
        <w:rPr>
          <w:rFonts w:ascii="Simplified Arabic" w:cs="Simplified Arabic" w:eastAsia="Simplified Arabic" w:hAnsi="Simplified Arabic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تستخدم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الاقراص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المدمجة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ونحوها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كمراجع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لها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رقم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إيداع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ويذكر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رقم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الإيداع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بيانات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المرجع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).</w:t>
      </w:r>
    </w:p>
    <w:p w:rsidR="00000000" w:rsidDel="00000000" w:rsidP="00000000" w:rsidRDefault="00000000" w:rsidRPr="00000000" w14:paraId="00000018">
      <w:pPr>
        <w:bidi w:val="1"/>
        <w:spacing w:after="0" w:line="240" w:lineRule="auto"/>
        <w:ind w:left="510" w:right="510" w:firstLine="0"/>
        <w:jc w:val="both"/>
        <w:rPr>
          <w:rFonts w:ascii="Simplified Arabic" w:cs="Simplified Arabic" w:eastAsia="Simplified Arabic" w:hAnsi="Simplified Arabic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يبدأ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مرجع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باسم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العائلة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اللقب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متبوعا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بالحرف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للاسم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الحرف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للاسم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الأوسط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للمراجع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باللغة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الإنجليزية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العائلة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اللقب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متبوعا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بالاسم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الأوسط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للمراجع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باللغة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العربية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يكتب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أسماء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الباحثين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المشاركين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بالطريقة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البحوث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المنشورة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لنفس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الباحث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الباحثين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السنة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ترتب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بكتابة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الأحرف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 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الأبجدية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كتابة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التاريخ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مثال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0"/>
        </w:rPr>
        <w:t xml:space="preserve">2012, 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0"/>
        </w:rPr>
        <w:t xml:space="preserve">2012 , 2012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).</w:t>
      </w:r>
    </w:p>
    <w:p w:rsidR="00000000" w:rsidDel="00000000" w:rsidP="00000000" w:rsidRDefault="00000000" w:rsidRPr="00000000" w14:paraId="00000019">
      <w:pPr>
        <w:bidi w:val="1"/>
        <w:spacing w:after="0" w:line="240" w:lineRule="auto"/>
        <w:ind w:left="510" w:right="510" w:firstLine="0"/>
        <w:jc w:val="both"/>
        <w:rPr>
          <w:rFonts w:ascii="Simplified Arabic" w:cs="Simplified Arabic" w:eastAsia="Simplified Arabic" w:hAnsi="Simplified Arabic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 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ويرجع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للتفصيل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الآتي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نمط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كتابة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أنواع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المراجع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المختلفة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: -</w:t>
      </w:r>
    </w:p>
    <w:p w:rsidR="00000000" w:rsidDel="00000000" w:rsidP="00000000" w:rsidRDefault="00000000" w:rsidRPr="00000000" w14:paraId="0000001A">
      <w:pPr>
        <w:bidi w:val="1"/>
        <w:spacing w:after="0" w:line="240" w:lineRule="auto"/>
        <w:ind w:left="510" w:right="510" w:firstLine="0"/>
        <w:jc w:val="both"/>
        <w:rPr>
          <w:rFonts w:ascii="Simplified Arabic" w:cs="Simplified Arabic" w:eastAsia="Simplified Arabic" w:hAnsi="Simplified Arabic"/>
          <w:b w:val="1"/>
          <w:bCs w:val="1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rtl w:val="1"/>
        </w:rPr>
        <w:t xml:space="preserve">أمثلة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rtl w:val="1"/>
        </w:rPr>
        <w:t xml:space="preserve">لكتابة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rtl w:val="1"/>
        </w:rPr>
        <w:t xml:space="preserve">قائمة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rtl w:val="1"/>
        </w:rPr>
        <w:t xml:space="preserve">المراجع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rtl w:val="1"/>
        </w:rPr>
        <w:t xml:space="preserve">باللغة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rtl w:val="1"/>
        </w:rPr>
        <w:t xml:space="preserve">العربية</w:t>
      </w:r>
    </w:p>
    <w:p w:rsidR="00000000" w:rsidDel="00000000" w:rsidP="00000000" w:rsidRDefault="00000000" w:rsidRPr="00000000" w14:paraId="0000001B">
      <w:pPr>
        <w:bidi w:val="1"/>
        <w:spacing w:after="0" w:line="240" w:lineRule="auto"/>
        <w:ind w:left="510" w:right="51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الشبكة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العنكبوتية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الإنترنت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</w:t>
      </w:r>
    </w:p>
    <w:p w:rsidR="00000000" w:rsidDel="00000000" w:rsidP="00000000" w:rsidRDefault="00000000" w:rsidRPr="00000000" w14:paraId="0000001C">
      <w:pPr>
        <w:bidi w:val="1"/>
        <w:spacing w:after="0" w:line="240" w:lineRule="auto"/>
        <w:ind w:left="510" w:right="51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مثال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الأحمدي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نرجس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2008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الواقع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والخيال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الاسترجاع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: 27-7-2014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نشر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بموقع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: </w:t>
        <w:br w:type="textWrapping"/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http://www.siironline.org/alabwab/maqalat&amp;mohaderat(12)/1146.htm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spacing w:after="0" w:line="240" w:lineRule="auto"/>
        <w:ind w:left="510" w:right="51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الدوريات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after="0" w:line="240" w:lineRule="auto"/>
        <w:ind w:left="510" w:right="51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الحربي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نايف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وزهران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نيفين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1431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فاعلية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وعلاقتها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بوجهة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الضبط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المتغيرات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عينة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طالبات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كلية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للبنات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بالمدينة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المنورة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المجلة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لجامعة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فيصل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إصدار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الإنسانية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والإدارية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المجلد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الحادي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عشر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العدد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321- 380 .</w:t>
      </w:r>
    </w:p>
    <w:p w:rsidR="00000000" w:rsidDel="00000000" w:rsidP="00000000" w:rsidRDefault="00000000" w:rsidRPr="00000000" w14:paraId="0000001F">
      <w:pPr>
        <w:bidi w:val="1"/>
        <w:spacing w:after="0" w:line="240" w:lineRule="auto"/>
        <w:ind w:left="510" w:right="51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الكتب</w:t>
      </w:r>
    </w:p>
    <w:p w:rsidR="00000000" w:rsidDel="00000000" w:rsidP="00000000" w:rsidRDefault="00000000" w:rsidRPr="00000000" w14:paraId="00000020">
      <w:pPr>
        <w:bidi w:val="1"/>
        <w:spacing w:after="0" w:line="240" w:lineRule="auto"/>
        <w:ind w:left="510" w:right="51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الغزالي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1403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خلق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المسلم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الطبعة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الرابعة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القلم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</w:t>
      </w:r>
    </w:p>
    <w:p w:rsidR="00000000" w:rsidDel="00000000" w:rsidP="00000000" w:rsidRDefault="00000000" w:rsidRPr="00000000" w14:paraId="00000021">
      <w:pPr>
        <w:bidi w:val="1"/>
        <w:spacing w:after="0" w:line="240" w:lineRule="auto"/>
        <w:ind w:left="510" w:right="51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الترجمة</w:t>
      </w:r>
    </w:p>
    <w:p w:rsidR="00000000" w:rsidDel="00000000" w:rsidP="00000000" w:rsidRDefault="00000000" w:rsidRPr="00000000" w14:paraId="00000022">
      <w:pPr>
        <w:bidi w:val="1"/>
        <w:spacing w:after="0" w:line="240" w:lineRule="auto"/>
        <w:ind w:left="510" w:right="51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لينداور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مارتن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ترجمة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الحميد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شاكر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1996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النفسية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للأدب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الهيئة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لقصور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الثقافة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</w:t>
      </w:r>
    </w:p>
    <w:p w:rsidR="00000000" w:rsidDel="00000000" w:rsidP="00000000" w:rsidRDefault="00000000" w:rsidRPr="00000000" w14:paraId="00000023">
      <w:pPr>
        <w:bidi w:val="1"/>
        <w:spacing w:after="0" w:line="240" w:lineRule="auto"/>
        <w:ind w:left="510" w:right="51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رسائل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الماجستير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والدكتوراه</w:t>
      </w:r>
    </w:p>
    <w:p w:rsidR="00000000" w:rsidDel="00000000" w:rsidP="00000000" w:rsidRDefault="00000000" w:rsidRPr="00000000" w14:paraId="00000024">
      <w:pPr>
        <w:bidi w:val="1"/>
        <w:spacing w:after="0" w:line="240" w:lineRule="auto"/>
        <w:ind w:left="510" w:right="51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اللهيبي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1995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وجهة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الضبط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ومفهوم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المدخنين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وغير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المدخنين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رسالة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ماجستير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كلية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جامعة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القرى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</w:t>
      </w:r>
    </w:p>
    <w:p w:rsidR="00000000" w:rsidDel="00000000" w:rsidP="00000000" w:rsidRDefault="00000000" w:rsidRPr="00000000" w14:paraId="00000025">
      <w:pPr>
        <w:bidi w:val="1"/>
        <w:spacing w:after="0" w:line="240" w:lineRule="auto"/>
        <w:ind w:left="510" w:right="51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أمثلة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لكتابة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قائمة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المراجع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باللغة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الإنجليزية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استخدام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وآخرون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 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قائمة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المراجع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): 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الشبكة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العنكبوتية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الانترنت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):</w:t>
      </w:r>
    </w:p>
    <w:p w:rsidR="00000000" w:rsidDel="00000000" w:rsidP="00000000" w:rsidRDefault="00000000" w:rsidRPr="00000000" w14:paraId="00000026">
      <w:pPr>
        <w:bidi w:val="1"/>
        <w:spacing w:after="0" w:line="240" w:lineRule="auto"/>
        <w:ind w:left="510" w:right="510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Fonseco, M. 2013. Most common reason for Journal rejections. retrieved on 12- 12-2013 from: </w:t>
      </w:r>
    </w:p>
    <w:p w:rsidR="00000000" w:rsidDel="00000000" w:rsidP="00000000" w:rsidRDefault="00000000" w:rsidRPr="00000000" w14:paraId="00000027">
      <w:pPr>
        <w:bidi w:val="1"/>
        <w:spacing w:after="0" w:line="240" w:lineRule="auto"/>
        <w:ind w:left="510" w:right="510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http://www.editage.com/insights/most-common-reasons-for-journal-rejections                                                      </w:t>
      </w:r>
    </w:p>
    <w:p w:rsidR="00000000" w:rsidDel="00000000" w:rsidP="00000000" w:rsidRDefault="00000000" w:rsidRPr="00000000" w14:paraId="00000028">
      <w:pPr>
        <w:bidi w:val="1"/>
        <w:spacing w:after="0" w:line="240" w:lineRule="auto"/>
        <w:ind w:left="510" w:right="51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الدوريات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29">
      <w:pPr>
        <w:bidi w:val="1"/>
        <w:spacing w:after="0" w:line="240" w:lineRule="auto"/>
        <w:ind w:left="510" w:right="51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[2] Basiouni, G.F., Khalid, M., and Haresign, W. 1996. Effect of bovine follicular fluid treatment and progesterone priming on luteal function in GnRH-treated seasonally anoestrous ewes. Animal Science. 62(3): 443-450</w:t>
      </w:r>
    </w:p>
    <w:p w:rsidR="00000000" w:rsidDel="00000000" w:rsidP="00000000" w:rsidRDefault="00000000" w:rsidRPr="00000000" w14:paraId="0000002A">
      <w:pPr>
        <w:bidi w:val="1"/>
        <w:spacing w:after="0" w:line="240" w:lineRule="auto"/>
        <w:ind w:left="510" w:right="51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المؤتمرات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والندوات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وورش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2B">
      <w:pPr>
        <w:bidi w:val="1"/>
        <w:spacing w:after="0" w:line="240" w:lineRule="auto"/>
        <w:ind w:left="510" w:right="51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[3] Barano, J.L.S., and Hammond, J.M. 1985. Studies of action of FSH or progesterone secretion by immature granulosa cellsmaintained in serum-free conditions. p. 345-350. In: Toft, D.O., and Ryan, R.J. (Eds). Proceedings 5th Ovarian Workshop, dec 5th 1985. Champaign, IL-USA</w:t>
      </w:r>
    </w:p>
    <w:p w:rsidR="00000000" w:rsidDel="00000000" w:rsidP="00000000" w:rsidRDefault="00000000" w:rsidRPr="00000000" w14:paraId="0000002C">
      <w:pPr>
        <w:bidi w:val="1"/>
        <w:spacing w:after="0" w:line="240" w:lineRule="auto"/>
        <w:ind w:left="510" w:right="51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الملخصات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المؤتمرات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والندوات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2D">
      <w:pPr>
        <w:bidi w:val="1"/>
        <w:spacing w:after="0" w:line="240" w:lineRule="auto"/>
        <w:ind w:left="510" w:right="510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[5]  Campbell, B.K., Scaramuzzi, R.J., and Webb, R. 1993. IGF-1 stimulates oestradiol production in sheep, both in vitro and in vivo. J. Reprod. Fert., Abstr., series number 12. Abstr. No 23 </w:t>
      </w:r>
    </w:p>
    <w:p w:rsidR="00000000" w:rsidDel="00000000" w:rsidP="00000000" w:rsidRDefault="00000000" w:rsidRPr="00000000" w14:paraId="0000002E">
      <w:pPr>
        <w:bidi w:val="1"/>
        <w:spacing w:after="0" w:line="240" w:lineRule="auto"/>
        <w:ind w:left="510" w:right="51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كتاب</w:t>
      </w:r>
    </w:p>
    <w:p w:rsidR="00000000" w:rsidDel="00000000" w:rsidP="00000000" w:rsidRDefault="00000000" w:rsidRPr="00000000" w14:paraId="0000002F">
      <w:pPr>
        <w:bidi w:val="1"/>
        <w:spacing w:after="0" w:line="240" w:lineRule="auto"/>
        <w:ind w:left="510" w:right="51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Haresign, W. 1983. Sheep Production. Butterworths, London.  </w:t>
      </w:r>
    </w:p>
    <w:p w:rsidR="00000000" w:rsidDel="00000000" w:rsidP="00000000" w:rsidRDefault="00000000" w:rsidRPr="00000000" w14:paraId="00000030">
      <w:pPr>
        <w:bidi w:val="1"/>
        <w:spacing w:after="0" w:line="240" w:lineRule="auto"/>
        <w:ind w:left="510" w:right="51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فصل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كتاب</w:t>
      </w:r>
    </w:p>
    <w:p w:rsidR="00000000" w:rsidDel="00000000" w:rsidP="00000000" w:rsidRDefault="00000000" w:rsidRPr="00000000" w14:paraId="00000031">
      <w:pPr>
        <w:bidi w:val="1"/>
        <w:spacing w:after="0" w:line="240" w:lineRule="auto"/>
        <w:ind w:left="510" w:right="51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Haresign, W., McLeod, B.J., and Webster, G.M. 1983. Endocrine control of reproduction in the ewe. p.353-379 .In: . Haresign, W.(ed.) Sheep Production. Butterworths, London </w:t>
      </w:r>
    </w:p>
    <w:p w:rsidR="00000000" w:rsidDel="00000000" w:rsidP="00000000" w:rsidRDefault="00000000" w:rsidRPr="00000000" w14:paraId="00000032">
      <w:pPr>
        <w:bidi w:val="1"/>
        <w:spacing w:after="0" w:line="240" w:lineRule="auto"/>
        <w:ind w:left="510" w:right="51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رسائل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الماجستير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والدكتوراه</w:t>
      </w:r>
    </w:p>
    <w:p w:rsidR="00000000" w:rsidDel="00000000" w:rsidP="00000000" w:rsidRDefault="00000000" w:rsidRPr="00000000" w14:paraId="00000033">
      <w:pPr>
        <w:bidi w:val="1"/>
        <w:spacing w:after="0" w:line="240" w:lineRule="auto"/>
        <w:ind w:left="510" w:right="51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Al-Shihry, S.S. 1993. Optically active photochromic fulgides. PhD Thesis. University of Wales, Cardiff, .UK</w:t>
      </w:r>
    </w:p>
    <w:p w:rsidR="00000000" w:rsidDel="00000000" w:rsidP="00000000" w:rsidRDefault="00000000" w:rsidRPr="00000000" w14:paraId="00000034">
      <w:pPr>
        <w:bidi w:val="1"/>
        <w:spacing w:after="0" w:line="240" w:lineRule="auto"/>
        <w:ind w:left="510" w:right="51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مراجعة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الروقة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حسب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التالي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333"/>
        </w:tabs>
        <w:bidi w:val="1"/>
        <w:spacing w:after="0" w:before="0" w:line="240" w:lineRule="auto"/>
        <w:ind w:left="510" w:right="510" w:hanging="284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الأساسية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وبالخط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العريض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Bold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ففي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الورقة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المقدمة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حجم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الخط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tabs>
          <w:tab w:val="right" w:leader="none" w:pos="333"/>
        </w:tabs>
        <w:bidi w:val="1"/>
        <w:spacing w:after="0" w:line="240" w:lineRule="auto"/>
        <w:ind w:left="510" w:right="510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اسماء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المؤلفين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المؤلفين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وتكتب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العنوان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وبحجم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12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وتمييز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الباحث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للمراسلة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بنجمة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يذكر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تحتها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البريد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الإلكتروني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للمراسلة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وحجم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خطه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9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ويلزم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استخدام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البريد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الجامعي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للمؤلفين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جامعة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فزان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ولن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تقبل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غيرها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يستثنى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خارج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الجامعة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المقدم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باللغة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الانجليزية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فيكتب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العنوان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بالخط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العريض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وحجمه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12 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المؤلفين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يكتب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العنوان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وبخط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حجمه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10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تمييز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الباحث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للمراسلة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بنجمة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tabs>
          <w:tab w:val="right" w:leader="none" w:pos="333"/>
        </w:tabs>
        <w:bidi w:val="1"/>
        <w:spacing w:after="0" w:line="240" w:lineRule="auto"/>
        <w:ind w:left="510" w:right="510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شروط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كتابة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العنوان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يختصر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العنوان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قدر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الإمكان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ويعبر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هدف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بوضوح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ويفضل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12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15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ويجب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ألا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العنوان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عاما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بدرجة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معها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هوية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tabs>
          <w:tab w:val="right" w:leader="none" w:pos="333"/>
        </w:tabs>
        <w:bidi w:val="1"/>
        <w:spacing w:after="0" w:line="240" w:lineRule="auto"/>
        <w:ind w:left="510" w:right="510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جهة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وتلي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المؤلفين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وجهة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عمل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المؤلفين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باللغة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الأساسية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للبحث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بيانات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القسم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العلمي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والكلية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والجامعة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والبلد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ينتمي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الباحث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وتمييز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الباحث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المراسل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333"/>
        </w:tabs>
        <w:bidi w:val="1"/>
        <w:spacing w:after="0" w:before="0" w:line="240" w:lineRule="auto"/>
        <w:ind w:left="510" w:right="510" w:hanging="284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الصفحات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صفحات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الورقة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25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صفحة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الرسوم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والصور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والجداول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وقائمة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333"/>
        </w:tabs>
        <w:bidi w:val="1"/>
        <w:spacing w:after="0" w:before="0" w:line="240" w:lineRule="auto"/>
        <w:ind w:left="510" w:right="510" w:hanging="284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يستثنى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الدراسات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المرجعية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تعرف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تلخص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معلومات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واردة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أعمال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ولأتشمل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عملا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بحثيا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جديدا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قام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الباحث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ألا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صفحاتها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40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صفحة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يقل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مراجعها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50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مرجعا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333"/>
        </w:tabs>
        <w:bidi w:val="1"/>
        <w:spacing w:after="0" w:before="0" w:line="240" w:lineRule="auto"/>
        <w:ind w:left="510" w:right="510" w:hanging="284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ابعاد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الورقة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مقاس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الصفحة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مكونة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وبهامش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علوي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وسفلي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2.5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سم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وهامش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أيمن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وأيسر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=0.2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سم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الأسطر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مفردة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333"/>
        </w:tabs>
        <w:bidi w:val="1"/>
        <w:spacing w:after="0" w:before="0" w:line="240" w:lineRule="auto"/>
        <w:ind w:left="510" w:right="510" w:hanging="284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خط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Simplified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Arabic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وحجمه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(12)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للورقات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المقدمة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333"/>
        </w:tabs>
        <w:bidi w:val="1"/>
        <w:spacing w:after="0" w:before="0" w:line="240" w:lineRule="auto"/>
        <w:ind w:left="510" w:right="510" w:hanging="284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العناوين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بالخط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العريض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Bold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474"/>
        </w:tabs>
        <w:bidi w:val="1"/>
        <w:spacing w:after="0" w:before="0" w:line="240" w:lineRule="auto"/>
        <w:ind w:left="510" w:right="510" w:hanging="284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ملخص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الانجليزية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باستخدام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خط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Roman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بحجم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(12)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bidi w:val="1"/>
        <w:spacing w:after="0" w:line="240" w:lineRule="auto"/>
        <w:ind w:left="510" w:right="510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الملخص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يقدم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بأحد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اللغتين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الانجليزية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إرفاق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ملخص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باللغة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للورقات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تنشر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باللغة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الإنجليزية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وملخص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باللغة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الإنجليزية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للورقات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تنشر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باللغة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ففي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المقدم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باللغة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فيوضع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الملخص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مباشرة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الملخص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بالعربي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الصفحة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الأولى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متضمنا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واسماء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المؤلفين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المقدم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باللغة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الانجليزية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توضع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الملخصات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المرفقة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الورقة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وقبل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قائمة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المراجع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الملخص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موجزا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ومحتويا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أهمية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وأهدافه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طرق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الإجراء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الآليات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وأهم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النتائج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والتوصيات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وجدت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يزيد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كلماته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250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tabs>
          <w:tab w:val="right" w:leader="none" w:pos="333"/>
        </w:tabs>
        <w:bidi w:val="1"/>
        <w:spacing w:after="0" w:line="240" w:lineRule="auto"/>
        <w:ind w:left="510" w:right="510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الدلالية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تكتب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المفتاحية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مرتبة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هجائيا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باللغتين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والإنجليزية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حسب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لغتها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موضعه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وفقا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للغة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يزيد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عددها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كلمات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ولأتفل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ثلاث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كلمات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tabs>
          <w:tab w:val="right" w:leader="none" w:pos="333"/>
        </w:tabs>
        <w:bidi w:val="1"/>
        <w:spacing w:after="0" w:line="240" w:lineRule="auto"/>
        <w:ind w:left="510" w:right="510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استعمال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مقياس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استبانة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علمية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حجم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العينة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وذكر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الاستبانة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المقياس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خضع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للتقييم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العلمي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وإجراءات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الصدق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والثبات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استخدامه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tabs>
          <w:tab w:val="right" w:leader="none" w:pos="333"/>
        </w:tabs>
        <w:bidi w:val="1"/>
        <w:spacing w:after="0" w:line="240" w:lineRule="auto"/>
        <w:ind w:left="510" w:right="510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الجداول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تكتب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جدول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بالخط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العريض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ويكتب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وعنوان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الجدول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(1,2,3)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فوق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الجدول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مباشرة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فراغ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بحيث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ملخصا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لمحتواه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وتكتب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الحواشي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مختصر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برسم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الجدول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العنوان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ونهائية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الجدول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بدون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تقسيمات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داخلية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الجدول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نطاق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عرض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الصفحة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الأرقام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بحجم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11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وتوسيط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والنتصف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ويفضل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تنسيقها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عموديا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قدر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الإمكان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لتسهيل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قراءتها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الحاجة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إدارة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الصفحة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الإشارة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الجدول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برقمه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المتن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وضعه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ويوضع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الجدول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مباشرة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المتن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قدر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الإمكان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الإشارة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الجدول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دائما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برقمه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سواء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وضعه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وترقم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الجداول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تسلسليا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حسب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تسلسل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ذكرها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المتن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مثال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43">
      <w:pPr>
        <w:widowControl w:val="0"/>
        <w:bidi w:val="1"/>
        <w:spacing w:after="0" w:line="240" w:lineRule="auto"/>
        <w:ind w:left="510" w:right="510" w:hanging="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bidi w:val="1"/>
        <w:spacing w:after="4" w:before="4" w:line="240" w:lineRule="auto"/>
        <w:ind w:left="333" w:hanging="284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جدول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5: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عنوان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الجدول</w:t>
      </w:r>
    </w:p>
    <w:tbl>
      <w:tblPr>
        <w:tblStyle w:val="Table1"/>
        <w:tblW w:w="2482.0" w:type="dxa"/>
        <w:jc w:val="center"/>
        <w:tblLayout w:type="fixed"/>
        <w:tblLook w:val="0000"/>
      </w:tblPr>
      <w:tblGrid>
        <w:gridCol w:w="1322"/>
        <w:gridCol w:w="1160"/>
        <w:tblGridChange w:id="0">
          <w:tblGrid>
            <w:gridCol w:w="1322"/>
            <w:gridCol w:w="1160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bidi w:val="1"/>
              <w:spacing w:after="4" w:before="4" w:line="240" w:lineRule="auto"/>
              <w:ind w:left="333" w:hanging="284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Parameters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bidi w:val="1"/>
              <w:spacing w:after="4" w:before="4" w:line="240" w:lineRule="auto"/>
              <w:ind w:left="333" w:hanging="284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weight loss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bidi w:val="1"/>
              <w:spacing w:after="4" w:before="4" w:line="240" w:lineRule="auto"/>
              <w:ind w:left="333" w:hanging="284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Parameter 1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bidi w:val="1"/>
              <w:spacing w:after="4" w:before="4" w:line="240" w:lineRule="auto"/>
              <w:ind w:left="333" w:hanging="284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4.77 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bidi w:val="1"/>
              <w:spacing w:after="4" w:before="4" w:line="240" w:lineRule="auto"/>
              <w:ind w:left="333" w:hanging="284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Parameter 2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bidi w:val="1"/>
              <w:spacing w:after="4" w:before="4" w:line="240" w:lineRule="auto"/>
              <w:ind w:left="333" w:hanging="284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4B">
      <w:pPr>
        <w:widowControl w:val="0"/>
        <w:bidi w:val="1"/>
        <w:spacing w:after="4" w:before="4" w:line="240" w:lineRule="auto"/>
        <w:ind w:left="333" w:hanging="284"/>
        <w:jc w:val="both"/>
        <w:rPr>
          <w:rFonts w:ascii="Times New Roman" w:cs="Times New Roman" w:eastAsia="Times New Roman" w:hAnsi="Times New Roman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tabs>
          <w:tab w:val="right" w:leader="none" w:pos="616"/>
        </w:tabs>
        <w:bidi w:val="1"/>
        <w:spacing w:after="0" w:line="240" w:lineRule="auto"/>
        <w:ind w:left="935" w:right="510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الأشكال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والصور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يكتب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وعنوان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الشكل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أسفله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تعامل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الصور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معاملة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الأشكال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مسمى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شكل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ويفضل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تنسيق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الأشكال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عموديا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قدر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الإمكان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لتسهيل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دراستها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الحاجة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إدارة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الصفحة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وترفق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مستقلة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بدقة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عالية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بصيغة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jpeg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تتم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الإشارة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الشكل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برقمه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المتن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وضعه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ويوضع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مباشرة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المتن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قدر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الإمكان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تتم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الإشارة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الشكل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دائما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برقمه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سواء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وضعه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ويرقم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تسلسليا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حسب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تسلسل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المتن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الرسوم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البيانية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يستخدم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مفتاح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لتمييز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خطوط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الرسوم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تستعمل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الألوان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القريبة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بعضها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لتسهيل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تمييز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الخطوط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الطباعة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2156460</wp:posOffset>
            </wp:positionH>
            <wp:positionV relativeFrom="paragraph">
              <wp:posOffset>391795</wp:posOffset>
            </wp:positionV>
            <wp:extent cx="2428875" cy="1457325"/>
            <wp:effectExtent b="0" l="0" r="0" t="0"/>
            <wp:wrapTopAndBottom distB="0" dist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457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D">
      <w:pPr>
        <w:tabs>
          <w:tab w:val="left" w:leader="none" w:pos="7980"/>
        </w:tabs>
        <w:bidi w:val="1"/>
        <w:ind w:left="49" w:firstLine="0"/>
        <w:jc w:val="center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شكل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5: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عنوان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الشكل</w:t>
      </w:r>
    </w:p>
    <w:p w:rsidR="00000000" w:rsidDel="00000000" w:rsidP="00000000" w:rsidRDefault="00000000" w:rsidRPr="00000000" w14:paraId="0000004E">
      <w:pPr>
        <w:bidi w:val="1"/>
        <w:spacing w:after="0" w:line="240" w:lineRule="auto"/>
        <w:ind w:left="510" w:firstLine="0"/>
        <w:jc w:val="both"/>
        <w:rPr>
          <w:rFonts w:ascii="Simplified Arabic" w:cs="Simplified Arabic" w:eastAsia="Simplified Arabic" w:hAnsi="Simplified Arabic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المراجع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4F">
      <w:pPr>
        <w:pBdr>
          <w:bottom w:color="000000" w:space="1" w:sz="12" w:val="single"/>
        </w:pBdr>
        <w:bidi w:val="1"/>
        <w:ind w:left="510" w:right="510" w:firstLine="0"/>
        <w:jc w:val="both"/>
        <w:rPr>
          <w:rFonts w:ascii="Simplified Arabic" w:cs="Simplified Arabic" w:eastAsia="Simplified Arabic" w:hAnsi="Simplified Arabic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الخط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11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نقاط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ويكون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النص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وبعد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1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نقطة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ويسار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واسفل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واعلى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1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نقطة</w:t>
      </w:r>
    </w:p>
    <w:p w:rsidR="00000000" w:rsidDel="00000000" w:rsidP="00000000" w:rsidRDefault="00000000" w:rsidRPr="00000000" w14:paraId="00000050">
      <w:pPr>
        <w:bidi w:val="1"/>
        <w:spacing w:after="0" w:line="240" w:lineRule="auto"/>
        <w:ind w:left="510" w:firstLine="0"/>
        <w:jc w:val="both"/>
        <w:rPr>
          <w:rFonts w:ascii="Simplified Arabic" w:cs="Simplified Arabic" w:eastAsia="Simplified Arabic" w:hAnsi="Simplified Arabic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الشكر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والتقدير</w:t>
      </w:r>
    </w:p>
    <w:p w:rsidR="00000000" w:rsidDel="00000000" w:rsidP="00000000" w:rsidRDefault="00000000" w:rsidRPr="00000000" w14:paraId="00000051">
      <w:pPr>
        <w:bidi w:val="1"/>
        <w:spacing w:after="0" w:line="240" w:lineRule="auto"/>
        <w:ind w:left="510" w:right="510" w:firstLine="0"/>
        <w:rPr>
          <w:rFonts w:ascii="Simplified Arabic" w:cs="Simplified Arabic" w:eastAsia="Simplified Arabic" w:hAnsi="Simplified Arabic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التمويل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نعم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       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4499610</wp:posOffset>
                </wp:positionH>
                <wp:positionV relativeFrom="paragraph">
                  <wp:posOffset>30480</wp:posOffset>
                </wp:positionV>
                <wp:extent cx="323850" cy="180975"/>
                <wp:effectExtent b="6985" l="9525" r="9525" t="12065"/>
                <wp:wrapNone/>
                <wp:docPr id="6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8097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4499610</wp:posOffset>
                </wp:positionH>
                <wp:positionV relativeFrom="paragraph">
                  <wp:posOffset>30480</wp:posOffset>
                </wp:positionV>
                <wp:extent cx="342900" cy="200025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5061585</wp:posOffset>
                </wp:positionH>
                <wp:positionV relativeFrom="paragraph">
                  <wp:posOffset>30480</wp:posOffset>
                </wp:positionV>
                <wp:extent cx="323850" cy="180975"/>
                <wp:effectExtent b="6985" l="9525" r="9525" t="12065"/>
                <wp:wrapNone/>
                <wp:docPr id="5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8097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5061585</wp:posOffset>
                </wp:positionH>
                <wp:positionV relativeFrom="paragraph">
                  <wp:posOffset>30480</wp:posOffset>
                </wp:positionV>
                <wp:extent cx="342900" cy="200025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2">
      <w:pPr>
        <w:bidi w:val="1"/>
        <w:spacing w:after="0" w:line="240" w:lineRule="auto"/>
        <w:ind w:left="510" w:right="510" w:firstLine="0"/>
        <w:rPr>
          <w:rFonts w:ascii="Simplified Arabic" w:cs="Simplified Arabic" w:eastAsia="Simplified Arabic" w:hAnsi="Simplified Arabic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تضارب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المصالح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نعم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       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4585335</wp:posOffset>
                </wp:positionH>
                <wp:positionV relativeFrom="paragraph">
                  <wp:posOffset>34290</wp:posOffset>
                </wp:positionV>
                <wp:extent cx="323850" cy="180975"/>
                <wp:effectExtent b="6985" l="9525" r="9525" t="12065"/>
                <wp:wrapNone/>
                <wp:docPr id="1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8097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4585335</wp:posOffset>
                </wp:positionH>
                <wp:positionV relativeFrom="paragraph">
                  <wp:posOffset>34290</wp:posOffset>
                </wp:positionV>
                <wp:extent cx="342900" cy="20002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4070985</wp:posOffset>
                </wp:positionH>
                <wp:positionV relativeFrom="paragraph">
                  <wp:posOffset>34290</wp:posOffset>
                </wp:positionV>
                <wp:extent cx="323850" cy="180975"/>
                <wp:effectExtent b="6985" l="9525" r="9525" t="12065"/>
                <wp:wrapNone/>
                <wp:docPr id="2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8097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4070985</wp:posOffset>
                </wp:positionH>
                <wp:positionV relativeFrom="paragraph">
                  <wp:posOffset>34290</wp:posOffset>
                </wp:positionV>
                <wp:extent cx="342900" cy="2000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3">
      <w:pPr>
        <w:bidi w:val="1"/>
        <w:spacing w:after="0" w:line="240" w:lineRule="auto"/>
        <w:ind w:left="510" w:right="510" w:firstLine="0"/>
        <w:rPr>
          <w:rFonts w:ascii="Simplified Arabic" w:cs="Simplified Arabic" w:eastAsia="Simplified Arabic" w:hAnsi="Simplified Arabic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توافرالبيانات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نعم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         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4737735</wp:posOffset>
                </wp:positionH>
                <wp:positionV relativeFrom="paragraph">
                  <wp:posOffset>57150</wp:posOffset>
                </wp:positionV>
                <wp:extent cx="323850" cy="180975"/>
                <wp:effectExtent b="6985" l="9525" r="9525" t="12065"/>
                <wp:wrapNone/>
                <wp:docPr id="3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8097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4737735</wp:posOffset>
                </wp:positionH>
                <wp:positionV relativeFrom="paragraph">
                  <wp:posOffset>57150</wp:posOffset>
                </wp:positionV>
                <wp:extent cx="342900" cy="20002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4070985</wp:posOffset>
                </wp:positionH>
                <wp:positionV relativeFrom="paragraph">
                  <wp:posOffset>57150</wp:posOffset>
                </wp:positionV>
                <wp:extent cx="323850" cy="180975"/>
                <wp:effectExtent b="6985" l="9525" r="9525" t="12065"/>
                <wp:wrapNone/>
                <wp:docPr id="4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8097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4070985</wp:posOffset>
                </wp:positionH>
                <wp:positionV relativeFrom="paragraph">
                  <wp:posOffset>57150</wp:posOffset>
                </wp:positionV>
                <wp:extent cx="342900" cy="200025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4">
      <w:pPr>
        <w:bidi w:val="1"/>
        <w:spacing w:after="0" w:line="240" w:lineRule="auto"/>
        <w:ind w:left="510" w:firstLine="0"/>
        <w:jc w:val="both"/>
        <w:rPr>
          <w:rFonts w:ascii="Simplified Arabic" w:cs="Simplified Arabic" w:eastAsia="Simplified Arabic" w:hAnsi="Simplified Arabic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مساهمات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المؤلفين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:</w:t>
      </w:r>
    </w:p>
    <w:tbl>
      <w:tblPr>
        <w:tblStyle w:val="Table2"/>
        <w:bidiVisual w:val="1"/>
        <w:tblW w:w="9326.0" w:type="dxa"/>
        <w:jc w:val="left"/>
        <w:tblInd w:w="5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8"/>
        <w:gridCol w:w="2551"/>
        <w:gridCol w:w="723"/>
        <w:gridCol w:w="922"/>
        <w:gridCol w:w="886"/>
        <w:gridCol w:w="740"/>
        <w:gridCol w:w="804"/>
        <w:gridCol w:w="773"/>
        <w:gridCol w:w="793"/>
        <w:gridCol w:w="746"/>
        <w:tblGridChange w:id="0">
          <w:tblGrid>
            <w:gridCol w:w="388"/>
            <w:gridCol w:w="2551"/>
            <w:gridCol w:w="723"/>
            <w:gridCol w:w="922"/>
            <w:gridCol w:w="886"/>
            <w:gridCol w:w="740"/>
            <w:gridCol w:w="804"/>
            <w:gridCol w:w="773"/>
            <w:gridCol w:w="793"/>
            <w:gridCol w:w="74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24"/>
                <w:szCs w:val="24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24"/>
                <w:szCs w:val="24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المؤلف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وإيميلة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24"/>
                <w:szCs w:val="24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تصور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أوفكرة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الدراسة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24"/>
                <w:szCs w:val="24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جمع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المساهمة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جمع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البيانات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24"/>
                <w:szCs w:val="24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المساهمة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الدراسات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السابقة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24"/>
                <w:szCs w:val="24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وضع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منهجية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الدراسة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24"/>
                <w:szCs w:val="24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إجراء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التحاليل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الجانب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العملى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24"/>
                <w:szCs w:val="24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تحليل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البيانات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24"/>
                <w:szCs w:val="24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تفسير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ومناقشة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النتائج</w:t>
            </w:r>
          </w:p>
          <w:p w:rsidR="00000000" w:rsidDel="00000000" w:rsidP="00000000" w:rsidRDefault="00000000" w:rsidRPr="00000000" w14:paraId="0000005E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bidi w:val="1"/>
              <w:spacing w:after="0" w:line="240" w:lineRule="auto"/>
              <w:jc w:val="center"/>
              <w:rPr>
                <w:rFonts w:ascii="Simplified Arabic" w:cs="Simplified Arabic" w:eastAsia="Simplified Arabic" w:hAnsi="Simplified Arabic"/>
                <w:sz w:val="24"/>
                <w:szCs w:val="24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الموافقة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النسخة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النهائية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bidi w:val="1"/>
              <w:spacing w:after="0" w:line="240" w:lineRule="auto"/>
              <w:jc w:val="both"/>
              <w:rPr>
                <w:rFonts w:ascii="Simplified Arabic" w:cs="Simplified Arabic" w:eastAsia="Simplified Arabic" w:hAnsi="Simplified Arab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1">
            <w:pPr>
              <w:bidi w:val="1"/>
              <w:spacing w:after="0" w:line="240" w:lineRule="auto"/>
              <w:jc w:val="both"/>
              <w:rPr>
                <w:rFonts w:ascii="Simplified Arabic" w:cs="Simplified Arabic" w:eastAsia="Simplified Arabic" w:hAnsi="Simplified Arab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bidi w:val="1"/>
              <w:spacing w:after="0" w:line="240" w:lineRule="auto"/>
              <w:jc w:val="both"/>
              <w:rPr>
                <w:rFonts w:ascii="Simplified Arabic" w:cs="Simplified Arabic" w:eastAsia="Simplified Arabic" w:hAnsi="Simplified Arab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bidi w:val="1"/>
              <w:spacing w:after="0" w:line="240" w:lineRule="auto"/>
              <w:jc w:val="both"/>
              <w:rPr>
                <w:rFonts w:ascii="Simplified Arabic" w:cs="Simplified Arabic" w:eastAsia="Simplified Arabic" w:hAnsi="Simplified Arab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bidi w:val="1"/>
              <w:spacing w:after="0" w:line="240" w:lineRule="auto"/>
              <w:jc w:val="both"/>
              <w:rPr>
                <w:rFonts w:ascii="Simplified Arabic" w:cs="Simplified Arabic" w:eastAsia="Simplified Arabic" w:hAnsi="Simplified Arab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bidi w:val="1"/>
              <w:spacing w:after="0" w:line="240" w:lineRule="auto"/>
              <w:jc w:val="both"/>
              <w:rPr>
                <w:rFonts w:ascii="Simplified Arabic" w:cs="Simplified Arabic" w:eastAsia="Simplified Arabic" w:hAnsi="Simplified Arab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bidi w:val="1"/>
              <w:spacing w:after="0" w:line="240" w:lineRule="auto"/>
              <w:jc w:val="both"/>
              <w:rPr>
                <w:rFonts w:ascii="Simplified Arabic" w:cs="Simplified Arabic" w:eastAsia="Simplified Arabic" w:hAnsi="Simplified Arab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bidi w:val="1"/>
              <w:spacing w:after="0" w:line="240" w:lineRule="auto"/>
              <w:jc w:val="both"/>
              <w:rPr>
                <w:rFonts w:ascii="Simplified Arabic" w:cs="Simplified Arabic" w:eastAsia="Simplified Arabic" w:hAnsi="Simplified Arab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bidi w:val="1"/>
              <w:spacing w:after="0" w:line="240" w:lineRule="auto"/>
              <w:jc w:val="both"/>
              <w:rPr>
                <w:rFonts w:ascii="Simplified Arabic" w:cs="Simplified Arabic" w:eastAsia="Simplified Arabic" w:hAnsi="Simplified Arab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bidi w:val="1"/>
              <w:spacing w:after="0" w:line="240" w:lineRule="auto"/>
              <w:jc w:val="both"/>
              <w:rPr>
                <w:rFonts w:ascii="Simplified Arabic" w:cs="Simplified Arabic" w:eastAsia="Simplified Arabic" w:hAnsi="Simplified Arab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bidi w:val="1"/>
              <w:spacing w:after="0" w:line="240" w:lineRule="auto"/>
              <w:jc w:val="both"/>
              <w:rPr>
                <w:rFonts w:ascii="Simplified Arabic" w:cs="Simplified Arabic" w:eastAsia="Simplified Arabic" w:hAnsi="Simplified Arab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B">
            <w:pPr>
              <w:bidi w:val="1"/>
              <w:spacing w:after="0" w:line="240" w:lineRule="auto"/>
              <w:jc w:val="both"/>
              <w:rPr>
                <w:rFonts w:ascii="Simplified Arabic" w:cs="Simplified Arabic" w:eastAsia="Simplified Arabic" w:hAnsi="Simplified Arab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bidi w:val="1"/>
              <w:spacing w:after="0" w:line="240" w:lineRule="auto"/>
              <w:jc w:val="both"/>
              <w:rPr>
                <w:rFonts w:ascii="Simplified Arabic" w:cs="Simplified Arabic" w:eastAsia="Simplified Arabic" w:hAnsi="Simplified Arab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bidi w:val="1"/>
              <w:spacing w:after="0" w:line="240" w:lineRule="auto"/>
              <w:jc w:val="both"/>
              <w:rPr>
                <w:rFonts w:ascii="Simplified Arabic" w:cs="Simplified Arabic" w:eastAsia="Simplified Arabic" w:hAnsi="Simplified Arab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bidi w:val="1"/>
              <w:spacing w:after="0" w:line="240" w:lineRule="auto"/>
              <w:jc w:val="both"/>
              <w:rPr>
                <w:rFonts w:ascii="Simplified Arabic" w:cs="Simplified Arabic" w:eastAsia="Simplified Arabic" w:hAnsi="Simplified Arab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bidi w:val="1"/>
              <w:spacing w:after="0" w:line="240" w:lineRule="auto"/>
              <w:jc w:val="both"/>
              <w:rPr>
                <w:rFonts w:ascii="Simplified Arabic" w:cs="Simplified Arabic" w:eastAsia="Simplified Arabic" w:hAnsi="Simplified Arab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bidi w:val="1"/>
              <w:spacing w:after="0" w:line="240" w:lineRule="auto"/>
              <w:jc w:val="both"/>
              <w:rPr>
                <w:rFonts w:ascii="Simplified Arabic" w:cs="Simplified Arabic" w:eastAsia="Simplified Arabic" w:hAnsi="Simplified Arab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bidi w:val="1"/>
              <w:spacing w:after="0" w:line="240" w:lineRule="auto"/>
              <w:jc w:val="both"/>
              <w:rPr>
                <w:rFonts w:ascii="Simplified Arabic" w:cs="Simplified Arabic" w:eastAsia="Simplified Arabic" w:hAnsi="Simplified Arab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bidi w:val="1"/>
              <w:spacing w:after="0" w:line="240" w:lineRule="auto"/>
              <w:jc w:val="both"/>
              <w:rPr>
                <w:rFonts w:ascii="Simplified Arabic" w:cs="Simplified Arabic" w:eastAsia="Simplified Arabic" w:hAnsi="Simplified Arab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bidi w:val="1"/>
              <w:spacing w:after="0" w:line="240" w:lineRule="auto"/>
              <w:jc w:val="both"/>
              <w:rPr>
                <w:rFonts w:ascii="Simplified Arabic" w:cs="Simplified Arabic" w:eastAsia="Simplified Arabic" w:hAnsi="Simplified Arab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bidi w:val="1"/>
              <w:spacing w:after="0" w:line="240" w:lineRule="auto"/>
              <w:jc w:val="both"/>
              <w:rPr>
                <w:rFonts w:ascii="Simplified Arabic" w:cs="Simplified Arabic" w:eastAsia="Simplified Arabic" w:hAnsi="Simplified Arab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5">
            <w:pPr>
              <w:bidi w:val="1"/>
              <w:spacing w:after="0" w:line="240" w:lineRule="auto"/>
              <w:jc w:val="both"/>
              <w:rPr>
                <w:rFonts w:ascii="Simplified Arabic" w:cs="Simplified Arabic" w:eastAsia="Simplified Arabic" w:hAnsi="Simplified Arab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bidi w:val="1"/>
              <w:spacing w:after="0" w:line="240" w:lineRule="auto"/>
              <w:jc w:val="both"/>
              <w:rPr>
                <w:rFonts w:ascii="Simplified Arabic" w:cs="Simplified Arabic" w:eastAsia="Simplified Arabic" w:hAnsi="Simplified Arab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bidi w:val="1"/>
              <w:spacing w:after="0" w:line="240" w:lineRule="auto"/>
              <w:jc w:val="both"/>
              <w:rPr>
                <w:rFonts w:ascii="Simplified Arabic" w:cs="Simplified Arabic" w:eastAsia="Simplified Arabic" w:hAnsi="Simplified Arab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bidi w:val="1"/>
              <w:spacing w:after="0" w:line="240" w:lineRule="auto"/>
              <w:jc w:val="both"/>
              <w:rPr>
                <w:rFonts w:ascii="Simplified Arabic" w:cs="Simplified Arabic" w:eastAsia="Simplified Arabic" w:hAnsi="Simplified Arab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bidi w:val="1"/>
              <w:spacing w:after="0" w:line="240" w:lineRule="auto"/>
              <w:jc w:val="both"/>
              <w:rPr>
                <w:rFonts w:ascii="Simplified Arabic" w:cs="Simplified Arabic" w:eastAsia="Simplified Arabic" w:hAnsi="Simplified Arab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bidi w:val="1"/>
              <w:spacing w:after="0" w:line="240" w:lineRule="auto"/>
              <w:jc w:val="both"/>
              <w:rPr>
                <w:rFonts w:ascii="Simplified Arabic" w:cs="Simplified Arabic" w:eastAsia="Simplified Arabic" w:hAnsi="Simplified Arab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bidi w:val="1"/>
              <w:spacing w:after="0" w:line="240" w:lineRule="auto"/>
              <w:jc w:val="both"/>
              <w:rPr>
                <w:rFonts w:ascii="Simplified Arabic" w:cs="Simplified Arabic" w:eastAsia="Simplified Arabic" w:hAnsi="Simplified Arab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bidi w:val="1"/>
              <w:spacing w:after="0" w:line="240" w:lineRule="auto"/>
              <w:jc w:val="both"/>
              <w:rPr>
                <w:rFonts w:ascii="Simplified Arabic" w:cs="Simplified Arabic" w:eastAsia="Simplified Arabic" w:hAnsi="Simplified Arab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bidi w:val="1"/>
              <w:spacing w:after="0" w:line="240" w:lineRule="auto"/>
              <w:jc w:val="both"/>
              <w:rPr>
                <w:rFonts w:ascii="Simplified Arabic" w:cs="Simplified Arabic" w:eastAsia="Simplified Arabic" w:hAnsi="Simplified Arab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bidi w:val="1"/>
        <w:spacing w:after="0" w:line="240" w:lineRule="auto"/>
        <w:ind w:left="510" w:firstLine="0"/>
        <w:jc w:val="both"/>
        <w:rPr>
          <w:rFonts w:ascii="Simplified Arabic" w:cs="Simplified Arabic" w:eastAsia="Simplified Arabic" w:hAnsi="Simplified Arabic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bidi w:val="1"/>
        <w:ind w:left="510" w:right="510" w:firstLine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bidi w:val="1"/>
        <w:ind w:left="49" w:firstLine="0"/>
        <w:jc w:val="both"/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5840" w:w="12240" w:orient="portrait"/>
      <w:pgMar w:bottom="1134" w:top="1134" w:left="1134" w:right="1134" w:header="113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Simplified Arabic"/>
  <w:font w:name="Times New Roman"/>
  <w:font w:name="Arial"/>
  <w:font w:name="Bookman Old Style"/>
  <w:font w:name="Sakkal Majalla"/>
  <w:font w:name="Robot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keepNext w:val="0"/>
      <w:keepLines w:val="0"/>
      <w:pageBreakBefore w:val="0"/>
      <w:widowControl w:val="1"/>
      <w:pBdr>
        <w:top w:color="002060" w:space="1" w:sz="2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214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keepNext w:val="0"/>
      <w:keepLines w:val="0"/>
      <w:pageBreakBefore w:val="0"/>
      <w:widowControl w:val="1"/>
      <w:pBdr>
        <w:top w:color="002060" w:space="1" w:sz="2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*  </w:t>
    </w:r>
    <w:r w:rsidDel="00000000" w:rsidR="00000000" w:rsidRPr="00000000"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المؤلف</w:t>
    </w:r>
    <w:r w:rsidDel="00000000" w:rsidR="00000000" w:rsidRPr="00000000"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الرئيسي</w:t>
    </w:r>
    <w:r w:rsidDel="00000000" w:rsidR="00000000" w:rsidRPr="00000000"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: </w:t>
    </w:r>
    <w:r w:rsidDel="00000000" w:rsidR="00000000" w:rsidRPr="00000000"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عناوين</w:t>
    </w:r>
    <w:r w:rsidDel="00000000" w:rsidR="00000000" w:rsidRPr="00000000"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البريد</w:t>
    </w:r>
    <w:r w:rsidDel="00000000" w:rsidR="00000000" w:rsidRPr="00000000"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الإلكتروني</w:t>
    </w:r>
    <w:r w:rsidDel="00000000" w:rsidR="00000000" w:rsidRPr="00000000"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@</w:t>
    </w:r>
    <w:r w:rsidDel="00000000" w:rsidR="00000000" w:rsidRPr="00000000"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gmail</w:t>
    </w:r>
    <w:r w:rsidDel="00000000" w:rsidR="00000000" w:rsidRPr="00000000"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.</w:t>
    </w:r>
    <w:r w:rsidDel="00000000" w:rsidR="00000000" w:rsidRPr="00000000"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com</w:t>
    </w:r>
    <w:r w:rsidDel="00000000" w:rsidR="00000000" w:rsidRPr="00000000"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  </w:t>
    </w:r>
    <w:r w:rsidDel="00000000" w:rsidR="00000000" w:rsidRPr="00000000"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تاريخ</w:t>
    </w:r>
    <w:r w:rsidDel="00000000" w:rsidR="00000000" w:rsidRPr="00000000"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استلام</w:t>
    </w:r>
    <w:r w:rsidDel="00000000" w:rsidR="00000000" w:rsidRPr="00000000"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البحث</w:t>
    </w:r>
    <w:r w:rsidDel="00000000" w:rsidR="00000000" w:rsidRPr="00000000"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8</w:t>
    </w:r>
    <w:r w:rsidDel="00000000" w:rsidR="00000000" w:rsidRPr="00000000"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أكتوبر</w:t>
    </w:r>
    <w:r w:rsidDel="00000000" w:rsidR="00000000" w:rsidRPr="00000000"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2024 </w:t>
    </w:r>
    <w:r w:rsidDel="00000000" w:rsidR="00000000" w:rsidRPr="00000000"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استلام</w:t>
    </w:r>
    <w:r w:rsidDel="00000000" w:rsidR="00000000" w:rsidRPr="00000000"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رد</w:t>
    </w:r>
    <w:r w:rsidDel="00000000" w:rsidR="00000000" w:rsidRPr="00000000"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المحكمين</w:t>
    </w:r>
    <w:r w:rsidDel="00000000" w:rsidR="00000000" w:rsidRPr="00000000"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21</w:t>
    </w:r>
    <w:r w:rsidDel="00000000" w:rsidR="00000000" w:rsidRPr="00000000"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أكتوبر</w:t>
    </w:r>
    <w:r w:rsidDel="00000000" w:rsidR="00000000" w:rsidRPr="00000000"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2024 </w:t>
    </w:r>
    <w:r w:rsidDel="00000000" w:rsidR="00000000" w:rsidRPr="00000000"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تم</w:t>
    </w:r>
    <w:r w:rsidDel="00000000" w:rsidR="00000000" w:rsidRPr="00000000"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قبوله</w:t>
    </w:r>
    <w:r w:rsidDel="00000000" w:rsidR="00000000" w:rsidRPr="00000000"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5 </w:t>
    </w:r>
    <w:r w:rsidDel="00000000" w:rsidR="00000000" w:rsidRPr="00000000"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يناير</w:t>
    </w:r>
    <w:r w:rsidDel="00000000" w:rsidR="00000000" w:rsidRPr="00000000"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2025 </w:t>
    </w:r>
    <w:r w:rsidDel="00000000" w:rsidR="00000000" w:rsidRPr="00000000"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تاريخ</w:t>
    </w:r>
    <w:r w:rsidDel="00000000" w:rsidR="00000000" w:rsidRPr="00000000"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النشر</w:t>
    </w:r>
    <w:r w:rsidDel="00000000" w:rsidR="00000000" w:rsidRPr="00000000"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28 </w:t>
    </w:r>
    <w:r w:rsidDel="00000000" w:rsidR="00000000" w:rsidRPr="00000000"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فبراير</w:t>
    </w:r>
    <w:r w:rsidDel="00000000" w:rsidR="00000000" w:rsidRPr="00000000"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2025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2060" w:space="1" w:sz="24" w:val="single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2060" w:space="1" w:sz="24" w:val="single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76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Research title                                                                                                                                                        the author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923.0" w:type="dxa"/>
      <w:jc w:val="center"/>
      <w:tblBorders>
        <w:bottom w:color="000000" w:space="0" w:sz="36" w:val="single"/>
      </w:tblBorders>
      <w:tblLayout w:type="fixed"/>
      <w:tblLook w:val="0400"/>
    </w:tblPr>
    <w:tblGrid>
      <w:gridCol w:w="1277"/>
      <w:gridCol w:w="7371"/>
      <w:gridCol w:w="1275"/>
      <w:tblGridChange w:id="0">
        <w:tblGrid>
          <w:gridCol w:w="1277"/>
          <w:gridCol w:w="7371"/>
          <w:gridCol w:w="1275"/>
        </w:tblGrid>
      </w:tblGridChange>
    </w:tblGrid>
    <w:tr>
      <w:trPr>
        <w:cantSplit w:val="0"/>
        <w:trHeight w:val="279" w:hRule="atLeast"/>
        <w:tblHeader w:val="0"/>
      </w:trPr>
      <w:tc>
        <w:tcPr>
          <w:tcBorders>
            <w:bottom w:color="000000" w:space="0" w:sz="4" w:val="single"/>
          </w:tcBorders>
          <w:shd w:fill="fefefe" w:val="clear"/>
          <w:vAlign w:val="bottom"/>
        </w:tcPr>
        <w:p w:rsidR="00000000" w:rsidDel="00000000" w:rsidP="00000000" w:rsidRDefault="00000000" w:rsidRPr="00000000" w14:paraId="00000084">
          <w:pPr>
            <w:widowControl w:val="0"/>
            <w:spacing w:after="0" w:line="230" w:lineRule="auto"/>
            <w:jc w:val="both"/>
            <w:rPr>
              <w:rFonts w:ascii="Times New Roman" w:cs="Times New Roman" w:eastAsia="Times New Roman" w:hAnsi="Times New Roman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4" w:val="single"/>
          </w:tcBorders>
          <w:shd w:fill="fefefe" w:val="clear"/>
        </w:tcPr>
        <w:p w:rsidR="00000000" w:rsidDel="00000000" w:rsidP="00000000" w:rsidRDefault="00000000" w:rsidRPr="00000000" w14:paraId="00000085">
          <w:pPr>
            <w:tabs>
              <w:tab w:val="center" w:leader="none" w:pos="4706"/>
              <w:tab w:val="center" w:leader="none" w:pos="4920"/>
              <w:tab w:val="right" w:leader="none" w:pos="9356"/>
            </w:tabs>
            <w:spacing w:after="0" w:line="240" w:lineRule="auto"/>
            <w:jc w:val="center"/>
            <w:rPr>
              <w:rFonts w:ascii="Times New Roman" w:cs="Times New Roman" w:eastAsia="Times New Roman" w:hAnsi="Times New Roman"/>
              <w:smallCaps w:val="1"/>
              <w:sz w:val="16"/>
              <w:szCs w:val="16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mallCaps w:val="1"/>
              <w:sz w:val="16"/>
              <w:szCs w:val="16"/>
              <w:rtl w:val="0"/>
            </w:rPr>
            <w:t xml:space="preserve">fezzan University scientific  Journal  </w:t>
          </w:r>
          <w:r w:rsidDel="00000000" w:rsidR="00000000" w:rsidRPr="00000000">
            <w:rPr>
              <w:rFonts w:ascii="Bookman Old Style" w:cs="Bookman Old Style" w:eastAsia="Bookman Old Style" w:hAnsi="Bookman Old Style"/>
              <w:smallCaps w:val="1"/>
              <w:sz w:val="16"/>
              <w:szCs w:val="16"/>
              <w:rtl w:val="0"/>
            </w:rPr>
            <w:t xml:space="preserve">Vol.xx No. x 20xx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0" w:val="nil"/>
          </w:tcBorders>
          <w:shd w:fill="fefefe" w:val="clear"/>
          <w:vAlign w:val="center"/>
        </w:tcPr>
        <w:p w:rsidR="00000000" w:rsidDel="00000000" w:rsidP="00000000" w:rsidRDefault="00000000" w:rsidRPr="00000000" w14:paraId="00000086">
          <w:pPr>
            <w:tabs>
              <w:tab w:val="center" w:leader="none" w:pos="4706"/>
              <w:tab w:val="left" w:leader="none" w:pos="6804"/>
              <w:tab w:val="right" w:leader="none" w:pos="9356"/>
            </w:tabs>
            <w:spacing w:after="0" w:lineRule="auto"/>
            <w:jc w:val="center"/>
            <w:rPr>
              <w:rFonts w:ascii="Times New Roman" w:cs="Times New Roman" w:eastAsia="Times New Roman" w:hAnsi="Times New Roman"/>
              <w:sz w:val="14"/>
              <w:szCs w:val="14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57" w:hRule="atLeast"/>
        <w:tblHeader w:val="0"/>
      </w:trPr>
      <w:tc>
        <w:tcPr>
          <w:vMerge w:val="restart"/>
          <w:tcBorders>
            <w:top w:color="000000" w:space="0" w:sz="4" w:val="single"/>
          </w:tcBorders>
          <w:shd w:fill="fefefe" w:val="clear"/>
        </w:tcPr>
        <w:p w:rsidR="00000000" w:rsidDel="00000000" w:rsidP="00000000" w:rsidRDefault="00000000" w:rsidRPr="00000000" w14:paraId="00000087">
          <w:pPr>
            <w:widowControl w:val="0"/>
            <w:spacing w:after="0" w:line="230" w:lineRule="auto"/>
            <w:rPr>
              <w:rFonts w:ascii="Times New Roman" w:cs="Times New Roman" w:eastAsia="Times New Roman" w:hAnsi="Times New Roman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-104139</wp:posOffset>
                </wp:positionH>
                <wp:positionV relativeFrom="paragraph">
                  <wp:posOffset>139065</wp:posOffset>
                </wp:positionV>
                <wp:extent cx="673735" cy="67373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735" cy="6737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top w:color="000000" w:space="0" w:sz="4" w:val="single"/>
          </w:tcBorders>
          <w:shd w:fill="fefefe" w:val="clear"/>
        </w:tcPr>
        <w:p w:rsidR="00000000" w:rsidDel="00000000" w:rsidP="00000000" w:rsidRDefault="00000000" w:rsidRPr="00000000" w14:paraId="00000088">
          <w:pPr>
            <w:widowControl w:val="0"/>
            <w:spacing w:after="0" w:line="230" w:lineRule="auto"/>
            <w:rPr>
              <w:rFonts w:ascii="Times New Roman" w:cs="Times New Roman" w:eastAsia="Times New Roman" w:hAnsi="Times New Roman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0" w:val="nil"/>
          </w:tcBorders>
          <w:shd w:fill="fefefe" w:val="clear"/>
          <w:vAlign w:val="center"/>
        </w:tcPr>
        <w:p w:rsidR="00000000" w:rsidDel="00000000" w:rsidP="00000000" w:rsidRDefault="00000000" w:rsidRPr="00000000" w14:paraId="00000089">
          <w:pPr>
            <w:tabs>
              <w:tab w:val="center" w:leader="none" w:pos="4706"/>
              <w:tab w:val="left" w:leader="none" w:pos="6804"/>
              <w:tab w:val="right" w:leader="none" w:pos="9356"/>
            </w:tabs>
            <w:spacing w:after="80" w:lineRule="auto"/>
            <w:jc w:val="center"/>
            <w:rPr>
              <w:rFonts w:ascii="Times New Roman" w:cs="Times New Roman" w:eastAsia="Times New Roman" w:hAnsi="Times New Roman"/>
              <w:sz w:val="14"/>
              <w:szCs w:val="14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57" w:hRule="atLeast"/>
        <w:tblHeader w:val="0"/>
      </w:trPr>
      <w:tc>
        <w:tcPr>
          <w:vMerge w:val="continue"/>
          <w:tcBorders>
            <w:top w:color="000000" w:space="0" w:sz="4" w:val="single"/>
          </w:tcBorders>
          <w:shd w:fill="fefefe" w:val="clear"/>
        </w:tcPr>
        <w:p w:rsidR="00000000" w:rsidDel="00000000" w:rsidP="00000000" w:rsidRDefault="00000000" w:rsidRPr="00000000" w14:paraId="0000008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14"/>
              <w:szCs w:val="1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d9d9d9" w:val="clear"/>
        </w:tcPr>
        <w:p w:rsidR="00000000" w:rsidDel="00000000" w:rsidP="00000000" w:rsidRDefault="00000000" w:rsidRPr="00000000" w14:paraId="0000008B">
          <w:pPr>
            <w:widowControl w:val="0"/>
            <w:bidi w:val="1"/>
            <w:spacing w:after="0" w:line="240" w:lineRule="auto"/>
            <w:jc w:val="center"/>
            <w:rPr>
              <w:rFonts w:ascii="Sakkal Majalla" w:cs="Sakkal Majalla" w:eastAsia="Sakkal Majalla" w:hAnsi="Sakkal Majalla"/>
              <w:b w:val="1"/>
              <w:bCs w:val="1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Sakkal Majalla" w:cs="Sakkal Majalla" w:eastAsia="Sakkal Majalla" w:hAnsi="Sakkal Majalla"/>
              <w:b w:val="1"/>
              <w:bCs w:val="1"/>
              <w:color w:val="000000"/>
              <w:sz w:val="24"/>
              <w:szCs w:val="24"/>
              <w:rtl w:val="1"/>
            </w:rPr>
            <w:t xml:space="preserve">مجلة</w:t>
          </w:r>
          <w:r w:rsidDel="00000000" w:rsidR="00000000" w:rsidRPr="00000000">
            <w:rPr>
              <w:rFonts w:ascii="Sakkal Majalla" w:cs="Sakkal Majalla" w:eastAsia="Sakkal Majalla" w:hAnsi="Sakkal Majalla"/>
              <w:b w:val="1"/>
              <w:bCs w:val="1"/>
              <w:color w:val="000000"/>
              <w:sz w:val="24"/>
              <w:szCs w:val="24"/>
              <w:rtl w:val="1"/>
            </w:rPr>
            <w:t xml:space="preserve"> </w:t>
          </w:r>
          <w:r w:rsidDel="00000000" w:rsidR="00000000" w:rsidRPr="00000000">
            <w:rPr>
              <w:rFonts w:ascii="Sakkal Majalla" w:cs="Sakkal Majalla" w:eastAsia="Sakkal Majalla" w:hAnsi="Sakkal Majalla"/>
              <w:b w:val="1"/>
              <w:bCs w:val="1"/>
              <w:color w:val="000000"/>
              <w:sz w:val="24"/>
              <w:szCs w:val="24"/>
              <w:rtl w:val="1"/>
            </w:rPr>
            <w:t xml:space="preserve">جامعة</w:t>
          </w:r>
          <w:r w:rsidDel="00000000" w:rsidR="00000000" w:rsidRPr="00000000">
            <w:rPr>
              <w:rFonts w:ascii="Sakkal Majalla" w:cs="Sakkal Majalla" w:eastAsia="Sakkal Majalla" w:hAnsi="Sakkal Majalla"/>
              <w:b w:val="1"/>
              <w:bCs w:val="1"/>
              <w:color w:val="000000"/>
              <w:sz w:val="24"/>
              <w:szCs w:val="24"/>
              <w:rtl w:val="1"/>
            </w:rPr>
            <w:t xml:space="preserve"> </w:t>
          </w:r>
          <w:r w:rsidDel="00000000" w:rsidR="00000000" w:rsidRPr="00000000">
            <w:rPr>
              <w:rFonts w:ascii="Sakkal Majalla" w:cs="Sakkal Majalla" w:eastAsia="Sakkal Majalla" w:hAnsi="Sakkal Majalla"/>
              <w:b w:val="1"/>
              <w:bCs w:val="1"/>
              <w:color w:val="000000"/>
              <w:sz w:val="24"/>
              <w:szCs w:val="24"/>
              <w:rtl w:val="1"/>
            </w:rPr>
            <w:t xml:space="preserve">فزان</w:t>
          </w:r>
          <w:r w:rsidDel="00000000" w:rsidR="00000000" w:rsidRPr="00000000">
            <w:rPr>
              <w:rFonts w:ascii="Sakkal Majalla" w:cs="Sakkal Majalla" w:eastAsia="Sakkal Majalla" w:hAnsi="Sakkal Majalla"/>
              <w:b w:val="1"/>
              <w:bCs w:val="1"/>
              <w:color w:val="000000"/>
              <w:sz w:val="24"/>
              <w:szCs w:val="24"/>
              <w:rtl w:val="1"/>
            </w:rPr>
            <w:t xml:space="preserve"> </w:t>
          </w:r>
          <w:r w:rsidDel="00000000" w:rsidR="00000000" w:rsidRPr="00000000">
            <w:rPr>
              <w:rFonts w:ascii="Sakkal Majalla" w:cs="Sakkal Majalla" w:eastAsia="Sakkal Majalla" w:hAnsi="Sakkal Majalla"/>
              <w:b w:val="1"/>
              <w:bCs w:val="1"/>
              <w:color w:val="000000"/>
              <w:sz w:val="24"/>
              <w:szCs w:val="24"/>
              <w:rtl w:val="1"/>
            </w:rPr>
            <w:t xml:space="preserve">العلمية</w:t>
          </w:r>
          <w:r w:rsidDel="00000000" w:rsidR="00000000" w:rsidRPr="00000000">
            <w:rPr>
              <w:rFonts w:ascii="Sakkal Majalla" w:cs="Sakkal Majalla" w:eastAsia="Sakkal Majalla" w:hAnsi="Sakkal Majalla"/>
              <w:b w:val="1"/>
              <w:bCs w:val="1"/>
              <w:color w:val="000000"/>
              <w:sz w:val="24"/>
              <w:szCs w:val="24"/>
              <w:rtl w:val="1"/>
            </w:rPr>
            <w:t xml:space="preserve"> </w:t>
          </w:r>
        </w:p>
        <w:p w:rsidR="00000000" w:rsidDel="00000000" w:rsidP="00000000" w:rsidRDefault="00000000" w:rsidRPr="00000000" w14:paraId="0000008C">
          <w:pPr>
            <w:widowControl w:val="0"/>
            <w:bidi w:val="1"/>
            <w:spacing w:after="0" w:line="240" w:lineRule="auto"/>
            <w:jc w:val="center"/>
            <w:rPr>
              <w:rFonts w:ascii="Times New Roman" w:cs="Times New Roman" w:eastAsia="Times New Roman" w:hAnsi="Times New Roman"/>
              <w:b w:val="1"/>
              <w:bCs w:val="1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color w:val="000000"/>
              <w:sz w:val="20"/>
              <w:szCs w:val="20"/>
              <w:rtl w:val="0"/>
            </w:rPr>
            <w:t xml:space="preserve">Fezzan University scientific Journal </w:t>
          </w:r>
        </w:p>
        <w:p w:rsidR="00000000" w:rsidDel="00000000" w:rsidP="00000000" w:rsidRDefault="00000000" w:rsidRPr="00000000" w14:paraId="0000008D">
          <w:pPr>
            <w:widowControl w:val="0"/>
            <w:bidi w:val="1"/>
            <w:spacing w:after="0" w:line="240" w:lineRule="auto"/>
            <w:jc w:val="center"/>
            <w:rPr>
              <w:rFonts w:ascii="Times New Roman" w:cs="Times New Roman" w:eastAsia="Times New Roman" w:hAnsi="Times New Roman"/>
              <w:b w:val="1"/>
              <w:bCs w:val="1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Roboto" w:cs="Roboto" w:eastAsia="Roboto" w:hAnsi="Roboto"/>
              <w:color w:val="1f1f1f"/>
              <w:sz w:val="21"/>
              <w:szCs w:val="21"/>
              <w:rtl w:val="0"/>
            </w:rPr>
            <w:t xml:space="preserve">journal@fezzanu.edu.ly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0" w:val="nil"/>
          </w:tcBorders>
          <w:shd w:fill="fefefe" w:val="clear"/>
          <w:vAlign w:val="center"/>
        </w:tcPr>
        <w:p w:rsidR="00000000" w:rsidDel="00000000" w:rsidP="00000000" w:rsidRDefault="00000000" w:rsidRPr="00000000" w14:paraId="0000008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bCs w:val="1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57" w:hRule="atLeast"/>
        <w:tblHeader w:val="0"/>
      </w:trPr>
      <w:tc>
        <w:tcPr>
          <w:vMerge w:val="continue"/>
          <w:tcBorders>
            <w:top w:color="000000" w:space="0" w:sz="4" w:val="single"/>
          </w:tcBorders>
          <w:shd w:fill="fefefe" w:val="clear"/>
        </w:tcPr>
        <w:p w:rsidR="00000000" w:rsidDel="00000000" w:rsidP="00000000" w:rsidRDefault="00000000" w:rsidRPr="00000000" w14:paraId="0000008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bCs w:val="1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36" w:val="single"/>
          </w:tcBorders>
          <w:shd w:fill="fefefe" w:val="clear"/>
        </w:tcPr>
        <w:p w:rsidR="00000000" w:rsidDel="00000000" w:rsidP="00000000" w:rsidRDefault="00000000" w:rsidRPr="00000000" w14:paraId="00000090">
          <w:pPr>
            <w:widowControl w:val="0"/>
            <w:spacing w:after="0" w:line="230" w:lineRule="auto"/>
            <w:rPr>
              <w:rFonts w:ascii="Times New Roman" w:cs="Times New Roman" w:eastAsia="Times New Roman" w:hAnsi="Times New Roman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0" w:val="nil"/>
          </w:tcBorders>
          <w:shd w:fill="fefefe" w:val="clear"/>
          <w:vAlign w:val="center"/>
        </w:tcPr>
        <w:p w:rsidR="00000000" w:rsidDel="00000000" w:rsidP="00000000" w:rsidRDefault="00000000" w:rsidRPr="00000000" w14:paraId="0000009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36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://www.siironline.org/alabwab/maqalat&amp;mohaderat(12)/1146.htm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7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